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FE1284EA">
      <w:pPr>
        <w:pStyle w:val="8"/>
        <w:keepNext w:val="0"/>
        <w:keepLines w:val="0"/>
        <w:pageBreakBefore w:val="0"/>
        <w:widowControl w:val="0"/>
        <w:kinsoku/>
        <w:wordWrap/>
        <w:overflowPunct/>
        <w:topLinePunct w:val="0"/>
        <w:autoSpaceDE/>
        <w:autoSpaceDN/>
        <w:bidi w:val="0"/>
        <w:spacing w:before="0" w:beforeAutospacing="0" w:after="0" w:afterAutospacing="0" w:line="560" w:lineRule="exact"/>
        <w:ind w:left="0" w:leftChars="0"/>
        <w:jc w:val="center"/>
        <w:textAlignment w:val="auto"/>
        <w:rPr>
          <w:rFonts w:hint="eastAsia"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关于</w:t>
      </w:r>
      <w:r>
        <w:rPr>
          <w:rFonts w:hint="eastAsia" w:ascii="方正小标宋简体" w:hAnsi="方正小标宋简体" w:eastAsia="方正小标宋简体" w:cs="方正小标宋简体"/>
          <w:color w:val="auto"/>
          <w:sz w:val="44"/>
          <w:szCs w:val="44"/>
          <w:highlight w:val="none"/>
          <w:lang w:eastAsia="zh-CN"/>
        </w:rPr>
        <w:t>征集威海</w:t>
      </w:r>
      <w:r>
        <w:rPr>
          <w:rFonts w:hint="eastAsia" w:ascii="方正小标宋简体" w:hAnsi="方正小标宋简体" w:eastAsia="方正小标宋简体" w:cs="方正小标宋简体"/>
          <w:color w:val="auto"/>
          <w:sz w:val="44"/>
          <w:szCs w:val="44"/>
          <w:highlight w:val="none"/>
        </w:rPr>
        <w:t>市</w:t>
      </w:r>
      <w:r>
        <w:rPr>
          <w:rFonts w:hint="eastAsia" w:ascii="方正小标宋简体" w:hAnsi="方正小标宋简体" w:eastAsia="方正小标宋简体" w:cs="方正小标宋简体"/>
          <w:color w:val="auto"/>
          <w:sz w:val="44"/>
          <w:szCs w:val="44"/>
          <w:highlight w:val="none"/>
          <w:lang w:eastAsia="zh-CN"/>
        </w:rPr>
        <w:t>2026</w:t>
      </w:r>
      <w:r>
        <w:rPr>
          <w:rFonts w:hint="eastAsia" w:ascii="方正小标宋简体" w:hAnsi="方正小标宋简体" w:eastAsia="方正小标宋简体" w:cs="方正小标宋简体"/>
          <w:color w:val="auto"/>
          <w:sz w:val="44"/>
          <w:szCs w:val="44"/>
          <w:highlight w:val="none"/>
        </w:rPr>
        <w:t>年</w:t>
      </w:r>
      <w:r>
        <w:rPr>
          <w:rFonts w:hint="eastAsia" w:ascii="方正小标宋简体" w:eastAsia="方正小标宋简体"/>
          <w:sz w:val="44"/>
          <w:szCs w:val="44"/>
          <w:lang w:val="en-US" w:eastAsia="zh-CN"/>
        </w:rPr>
        <w:t>家电以旧换新和数码智能产品购新补贴</w:t>
      </w:r>
      <w:r>
        <w:rPr>
          <w:rFonts w:hint="eastAsia" w:ascii="方正小标宋简体" w:hAnsi="方正小标宋简体" w:eastAsia="方正小标宋简体" w:cs="方正小标宋简体"/>
          <w:color w:val="auto"/>
          <w:sz w:val="44"/>
          <w:szCs w:val="44"/>
          <w:highlight w:val="none"/>
          <w:lang w:eastAsia="zh-CN"/>
        </w:rPr>
        <w:t>政策参与</w:t>
      </w:r>
      <w:r>
        <w:rPr>
          <w:rFonts w:hint="eastAsia" w:ascii="方正小标宋简体" w:hAnsi="方正小标宋简体" w:eastAsia="方正小标宋简体" w:cs="方正小标宋简体"/>
          <w:color w:val="auto"/>
          <w:sz w:val="44"/>
          <w:szCs w:val="44"/>
          <w:highlight w:val="none"/>
          <w:lang w:val="en-US" w:eastAsia="zh-CN"/>
        </w:rPr>
        <w:t>品牌厂商</w:t>
      </w:r>
      <w:r>
        <w:rPr>
          <w:rFonts w:hint="eastAsia" w:ascii="方正小标宋简体" w:hAnsi="方正小标宋简体" w:eastAsia="方正小标宋简体" w:cs="方正小标宋简体"/>
          <w:color w:val="auto"/>
          <w:sz w:val="44"/>
          <w:szCs w:val="44"/>
          <w:highlight w:val="none"/>
        </w:rPr>
        <w:t>的通知</w:t>
      </w:r>
    </w:p>
    <w:p w14:paraId="C4944EF1">
      <w:pPr>
        <w:keepNext w:val="0"/>
        <w:keepLines w:val="0"/>
        <w:pageBreakBefore w:val="0"/>
        <w:widowControl w:val="0"/>
        <w:kinsoku/>
        <w:wordWrap/>
        <w:overflowPunct/>
        <w:topLinePunct w:val="0"/>
        <w:autoSpaceDE/>
        <w:autoSpaceDN/>
        <w:bidi w:val="0"/>
        <w:adjustRightInd w:val="0"/>
        <w:snapToGrid w:val="0"/>
        <w:spacing w:line="560" w:lineRule="exact"/>
        <w:ind w:left="0" w:leftChars="0"/>
        <w:textAlignment w:val="auto"/>
        <w:rPr>
          <w:rFonts w:hint="eastAsia" w:ascii="仿宋_GB2312" w:hAnsi="仿宋_GB2312" w:eastAsia="仿宋_GB2312" w:cs="仿宋_GB2312"/>
          <w:color w:val="auto"/>
          <w:sz w:val="32"/>
          <w:szCs w:val="32"/>
          <w:highlight w:val="none"/>
        </w:rPr>
      </w:pPr>
    </w:p>
    <w:p w14:paraId="5F69B707">
      <w:pPr>
        <w:keepNext w:val="0"/>
        <w:keepLines w:val="0"/>
        <w:pageBreakBefore w:val="0"/>
        <w:widowControl w:val="0"/>
        <w:kinsoku/>
        <w:wordWrap/>
        <w:overflowPunct/>
        <w:topLinePunct w:val="0"/>
        <w:autoSpaceDE/>
        <w:autoSpaceDN/>
        <w:bidi w:val="0"/>
        <w:adjustRightInd w:val="0"/>
        <w:snapToGrid w:val="0"/>
        <w:spacing w:line="560" w:lineRule="exact"/>
        <w:ind w:left="0" w:leftChars="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各</w:t>
      </w:r>
      <w:r>
        <w:rPr>
          <w:rFonts w:hint="eastAsia" w:ascii="仿宋_GB2312" w:hAnsi="仿宋_GB2312" w:eastAsia="仿宋_GB2312" w:cs="仿宋_GB2312"/>
          <w:color w:val="auto"/>
          <w:sz w:val="32"/>
          <w:szCs w:val="32"/>
          <w:highlight w:val="none"/>
          <w:lang w:eastAsia="zh-CN"/>
        </w:rPr>
        <w:t>家电、</w:t>
      </w:r>
      <w:r>
        <w:rPr>
          <w:rFonts w:hint="eastAsia" w:ascii="仿宋_GB2312" w:hAnsi="仿宋_GB2312" w:eastAsia="仿宋_GB2312" w:cs="仿宋_GB2312"/>
          <w:color w:val="auto"/>
          <w:sz w:val="32"/>
          <w:szCs w:val="32"/>
          <w:highlight w:val="none"/>
          <w:lang w:val="en-US" w:eastAsia="zh-CN"/>
        </w:rPr>
        <w:t>数码智能产品品牌厂商</w:t>
      </w:r>
      <w:r>
        <w:rPr>
          <w:rFonts w:hint="eastAsia" w:ascii="仿宋_GB2312" w:hAnsi="仿宋_GB2312" w:eastAsia="仿宋_GB2312" w:cs="仿宋_GB2312"/>
          <w:color w:val="auto"/>
          <w:sz w:val="32"/>
          <w:szCs w:val="32"/>
          <w:highlight w:val="none"/>
        </w:rPr>
        <w:t>：</w:t>
      </w:r>
    </w:p>
    <w:p w14:paraId="C82D7F8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为贯彻落实消费品以旧换新工作部署，</w:t>
      </w:r>
      <w:r>
        <w:rPr>
          <w:rFonts w:hint="eastAsia" w:ascii="仿宋_GB2312" w:hAnsi="仿宋_GB2312" w:eastAsia="仿宋_GB2312" w:cs="仿宋_GB2312"/>
          <w:color w:val="auto"/>
          <w:sz w:val="32"/>
          <w:szCs w:val="32"/>
          <w:highlight w:val="none"/>
          <w:lang w:eastAsia="zh-CN"/>
        </w:rPr>
        <w:t>做好</w:t>
      </w:r>
      <w:r>
        <w:rPr>
          <w:rFonts w:hint="eastAsia" w:ascii="仿宋_GB2312" w:hAnsi="仿宋_GB2312" w:eastAsia="仿宋_GB2312" w:cs="仿宋_GB2312"/>
          <w:color w:val="auto"/>
          <w:sz w:val="32"/>
          <w:szCs w:val="32"/>
          <w:highlight w:val="none"/>
          <w:lang w:val="en-US" w:eastAsia="zh-CN"/>
        </w:rPr>
        <w:t>2026年家电、数码智能产品补贴筹备工作</w:t>
      </w:r>
      <w:r>
        <w:rPr>
          <w:rFonts w:hint="eastAsia" w:ascii="仿宋_GB2312" w:hAnsi="仿宋_GB2312" w:eastAsia="仿宋_GB2312" w:cs="仿宋_GB2312"/>
          <w:color w:val="auto"/>
          <w:sz w:val="32"/>
          <w:szCs w:val="32"/>
          <w:highlight w:val="none"/>
        </w:rPr>
        <w:t>，现公开征集</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w:t>
      </w:r>
      <w:r>
        <w:rPr>
          <w:rFonts w:hint="eastAsia" w:ascii="仿宋_GB2312" w:hAnsi="仿宋_GB2312" w:eastAsia="仿宋_GB2312" w:cs="仿宋_GB2312"/>
          <w:color w:val="auto"/>
          <w:sz w:val="32"/>
          <w:szCs w:val="32"/>
          <w:highlight w:val="none"/>
          <w:lang w:eastAsia="zh-CN"/>
        </w:rPr>
        <w:t>2026</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lang w:eastAsia="zh-CN"/>
        </w:rPr>
        <w:t>家电和</w:t>
      </w:r>
      <w:r>
        <w:rPr>
          <w:rFonts w:hint="eastAsia" w:ascii="仿宋_GB2312" w:hAnsi="仿宋_GB2312" w:eastAsia="仿宋_GB2312" w:cs="仿宋_GB2312"/>
          <w:color w:val="auto"/>
          <w:sz w:val="32"/>
          <w:szCs w:val="32"/>
          <w:highlight w:val="none"/>
        </w:rPr>
        <w:t>数码</w:t>
      </w:r>
      <w:r>
        <w:rPr>
          <w:rFonts w:hint="eastAsia" w:ascii="仿宋_GB2312" w:hAnsi="仿宋_GB2312" w:eastAsia="仿宋_GB2312" w:cs="仿宋_GB2312"/>
          <w:color w:val="auto"/>
          <w:sz w:val="32"/>
          <w:szCs w:val="32"/>
          <w:highlight w:val="none"/>
          <w:lang w:eastAsia="zh-CN"/>
        </w:rPr>
        <w:t>智能</w:t>
      </w:r>
      <w:r>
        <w:rPr>
          <w:rFonts w:hint="eastAsia" w:ascii="仿宋_GB2312" w:hAnsi="仿宋_GB2312" w:eastAsia="仿宋_GB2312" w:cs="仿宋_GB2312"/>
          <w:color w:val="auto"/>
          <w:sz w:val="32"/>
          <w:szCs w:val="32"/>
          <w:highlight w:val="none"/>
        </w:rPr>
        <w:t>产品补贴</w:t>
      </w:r>
      <w:r>
        <w:rPr>
          <w:rFonts w:hint="eastAsia" w:ascii="仿宋_GB2312" w:hAnsi="仿宋_GB2312" w:eastAsia="仿宋_GB2312" w:cs="仿宋_GB2312"/>
          <w:color w:val="auto"/>
          <w:sz w:val="32"/>
          <w:szCs w:val="32"/>
          <w:highlight w:val="none"/>
          <w:lang w:eastAsia="zh-CN"/>
        </w:rPr>
        <w:t>政策</w:t>
      </w:r>
      <w:r>
        <w:rPr>
          <w:rFonts w:hint="eastAsia" w:ascii="仿宋_GB2312" w:hAnsi="仿宋_GB2312" w:eastAsia="仿宋_GB2312" w:cs="仿宋_GB2312"/>
          <w:color w:val="auto"/>
          <w:sz w:val="32"/>
          <w:szCs w:val="32"/>
          <w:highlight w:val="none"/>
        </w:rPr>
        <w:t>参与</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现将有关事项通知如下</w:t>
      </w:r>
      <w:r>
        <w:rPr>
          <w:rFonts w:hint="eastAsia" w:ascii="仿宋_GB2312" w:hAnsi="仿宋_GB2312" w:eastAsia="仿宋_GB2312" w:cs="仿宋_GB2312"/>
          <w:color w:val="auto"/>
          <w:sz w:val="32"/>
          <w:szCs w:val="32"/>
          <w:highlight w:val="none"/>
        </w:rPr>
        <w:t>：</w:t>
      </w:r>
    </w:p>
    <w:p w14:paraId="DE31B03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一、补贴范围与标准</w:t>
      </w:r>
    </w:p>
    <w:p w14:paraId="5788A8B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个人消费者购买冰箱、洗衣机、电视、空调、电脑、热水器等6类家电中1级能效或水效标准的产品，按产品销售价格的15%给予补贴，每位消费者每类产品可补贴1件，每件补贴不超过1500元。</w:t>
      </w:r>
    </w:p>
    <w:p w14:paraId="4888BEA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个人消费者购买手机、平板、智能手表手环、智能眼镜等4类产品（单件销售价格不超过6000元），按产品销售价格的15%给予补贴，每位消费者每类产品可补贴1件，每件补贴不超过500元。</w:t>
      </w:r>
    </w:p>
    <w:p w14:paraId="1368F45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二</w:t>
      </w:r>
      <w:r>
        <w:rPr>
          <w:rFonts w:hint="eastAsia" w:ascii="黑体" w:hAnsi="黑体" w:eastAsia="黑体" w:cs="黑体"/>
          <w:color w:val="auto"/>
          <w:sz w:val="32"/>
          <w:szCs w:val="32"/>
          <w:highlight w:val="none"/>
        </w:rPr>
        <w:t>、</w:t>
      </w:r>
      <w:r>
        <w:rPr>
          <w:rFonts w:hint="eastAsia" w:ascii="黑体" w:hAnsi="黑体" w:eastAsia="黑体" w:cs="黑体"/>
          <w:color w:val="auto"/>
          <w:sz w:val="32"/>
          <w:szCs w:val="32"/>
          <w:highlight w:val="none"/>
          <w:lang w:val="en-US" w:eastAsia="zh-CN"/>
        </w:rPr>
        <w:t>品牌厂商责任义务</w:t>
      </w:r>
    </w:p>
    <w:p w14:paraId="D8BEDA5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具有良好的商业信誉和健全的财务会计制度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依法缴纳税收。</w:t>
      </w:r>
    </w:p>
    <w:p w14:paraId="373AB13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具</w:t>
      </w:r>
      <w:r>
        <w:rPr>
          <w:rFonts w:hint="eastAsia" w:ascii="仿宋_GB2312" w:hAnsi="仿宋_GB2312" w:eastAsia="仿宋_GB2312" w:cs="仿宋_GB2312"/>
          <w:color w:val="auto"/>
          <w:sz w:val="32"/>
          <w:szCs w:val="32"/>
          <w:highlight w:val="none"/>
        </w:rPr>
        <w:t>有稳定的经营模式</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健全的</w:t>
      </w:r>
      <w:r>
        <w:rPr>
          <w:rFonts w:hint="eastAsia" w:ascii="仿宋_GB2312" w:hAnsi="仿宋_GB2312" w:eastAsia="仿宋_GB2312" w:cs="仿宋_GB2312"/>
          <w:color w:val="auto"/>
          <w:sz w:val="32"/>
          <w:szCs w:val="32"/>
          <w:highlight w:val="none"/>
        </w:rPr>
        <w:t>供货渠道和</w:t>
      </w:r>
      <w:r>
        <w:rPr>
          <w:rFonts w:hint="eastAsia" w:ascii="仿宋_GB2312" w:hAnsi="仿宋_GB2312" w:eastAsia="仿宋_GB2312" w:cs="仿宋_GB2312"/>
          <w:color w:val="auto"/>
          <w:sz w:val="32"/>
          <w:szCs w:val="32"/>
          <w:highlight w:val="none"/>
          <w:lang w:val="en-US" w:eastAsia="zh-CN"/>
        </w:rPr>
        <w:t>销售渠道</w:t>
      </w:r>
      <w:r>
        <w:rPr>
          <w:rFonts w:hint="eastAsia" w:ascii="仿宋_GB2312" w:hAnsi="仿宋_GB2312" w:eastAsia="仿宋_GB2312" w:cs="仿宋_GB2312"/>
          <w:color w:val="auto"/>
          <w:sz w:val="32"/>
          <w:szCs w:val="32"/>
          <w:highlight w:val="none"/>
        </w:rPr>
        <w:t>。</w:t>
      </w:r>
    </w:p>
    <w:p w14:paraId="307FA94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Helvetica" w:hAnsi="Helvetica" w:eastAsia="宋体" w:cs="Helvetica"/>
          <w:i w:val="0"/>
          <w:caps w:val="0"/>
          <w:color w:val="auto"/>
          <w:spacing w:val="0"/>
          <w:sz w:val="27"/>
          <w:szCs w:val="27"/>
          <w:highlight w:val="none"/>
          <w:shd w:val="clear" w:color="auto" w:fill="FFFFFF"/>
          <w:lang w:eastAsia="zh-CN"/>
        </w:rPr>
      </w:pPr>
      <w:r>
        <w:rPr>
          <w:rFonts w:hint="eastAsia"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具备</w:t>
      </w:r>
      <w:r>
        <w:rPr>
          <w:rFonts w:hint="eastAsia" w:ascii="仿宋_GB2312" w:hAnsi="仿宋_GB2312" w:eastAsia="仿宋_GB2312" w:cs="仿宋_GB2312"/>
          <w:color w:val="auto"/>
          <w:sz w:val="32"/>
          <w:szCs w:val="32"/>
          <w:highlight w:val="none"/>
          <w:lang w:eastAsia="zh-CN"/>
        </w:rPr>
        <w:t>一定的品牌知名度和市场影响力。</w:t>
      </w:r>
    </w:p>
    <w:p w14:paraId="5FA3C86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4.要指定专人或组建专业团队负责补贴产品信息报送工作。</w:t>
      </w:r>
    </w:p>
    <w:p w14:paraId="D6BB6E8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5.做好补贴活动政策宣传，能够指导参与企业及时妥善处理好消费者咨询和投诉。</w:t>
      </w:r>
    </w:p>
    <w:p w14:paraId="25B40EC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6.积极配合2026年度家电以旧换新和数码智能产品购新补贴政策工作，准确提供商品名称、商品分类、规格型号、能效等级、SN码、商品码、零售</w:t>
      </w:r>
      <w:bookmarkStart w:id="0" w:name="_GoBack"/>
      <w:bookmarkEnd w:id="0"/>
      <w:r>
        <w:rPr>
          <w:rFonts w:hint="eastAsia" w:ascii="仿宋_GB2312" w:hAnsi="仿宋_GB2312" w:eastAsia="仿宋_GB2312" w:cs="仿宋_GB2312"/>
          <w:color w:val="auto"/>
          <w:sz w:val="32"/>
          <w:szCs w:val="32"/>
          <w:highlight w:val="none"/>
          <w:lang w:val="en-US" w:eastAsia="zh-CN"/>
        </w:rPr>
        <w:t>指导价格等商品信息，协助商务主管部门提供从销售到售后全链条相关数据需求，协助做好销售主体监管工作，以及其他必要的配合事项。</w:t>
      </w:r>
    </w:p>
    <w:p w14:paraId="70AF361A">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7.配合相关</w:t>
      </w:r>
      <w:r>
        <w:rPr>
          <w:rFonts w:hint="eastAsia" w:ascii="仿宋_GB2312" w:hAnsi="仿宋_GB2312" w:eastAsia="仿宋_GB2312" w:cs="仿宋_GB2312"/>
          <w:color w:val="auto"/>
          <w:sz w:val="32"/>
          <w:szCs w:val="32"/>
          <w:highlight w:val="none"/>
        </w:rPr>
        <w:t>部门抽查、检查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审计</w:t>
      </w:r>
      <w:r>
        <w:rPr>
          <w:rFonts w:hint="eastAsia" w:ascii="仿宋_GB2312" w:hAnsi="仿宋_GB2312" w:eastAsia="仿宋_GB2312" w:cs="仿宋_GB2312"/>
          <w:color w:val="auto"/>
          <w:sz w:val="32"/>
          <w:szCs w:val="32"/>
          <w:highlight w:val="none"/>
          <w:lang w:eastAsia="zh-CN"/>
        </w:rPr>
        <w:t>工作</w:t>
      </w:r>
      <w:r>
        <w:rPr>
          <w:rFonts w:hint="eastAsia" w:ascii="仿宋_GB2312" w:hAnsi="仿宋_GB2312" w:eastAsia="仿宋_GB2312" w:cs="仿宋_GB2312"/>
          <w:color w:val="auto"/>
          <w:sz w:val="32"/>
          <w:szCs w:val="32"/>
          <w:highlight w:val="none"/>
        </w:rPr>
        <w:t>。</w:t>
      </w:r>
    </w:p>
    <w:p w14:paraId="72B0FC6F">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8</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i w:val="0"/>
          <w:caps w:val="0"/>
          <w:color w:val="auto"/>
          <w:spacing w:val="0"/>
          <w:sz w:val="32"/>
          <w:szCs w:val="32"/>
          <w:highlight w:val="none"/>
          <w:shd w:val="clear" w:color="auto" w:fill="FFFFFF"/>
          <w:vertAlign w:val="baseline"/>
          <w:lang w:val="en-US" w:eastAsia="zh-CN"/>
        </w:rPr>
        <w:t>积极组织销售企业开展</w:t>
      </w:r>
      <w:r>
        <w:rPr>
          <w:rFonts w:hint="eastAsia" w:ascii="仿宋_GB2312" w:hAnsi="仿宋_GB2312" w:eastAsia="仿宋_GB2312" w:cs="仿宋_GB2312"/>
          <w:i w:val="0"/>
          <w:caps w:val="0"/>
          <w:color w:val="auto"/>
          <w:spacing w:val="0"/>
          <w:sz w:val="32"/>
          <w:szCs w:val="32"/>
          <w:highlight w:val="none"/>
          <w:shd w:val="clear" w:color="auto" w:fill="FFFFFF"/>
          <w:vertAlign w:val="baseline"/>
        </w:rPr>
        <w:t>进社区、进农村</w:t>
      </w:r>
      <w:r>
        <w:rPr>
          <w:rFonts w:hint="eastAsia" w:ascii="仿宋_GB2312" w:hAnsi="仿宋_GB2312" w:eastAsia="仿宋_GB2312" w:cs="仿宋_GB2312"/>
          <w:i w:val="0"/>
          <w:caps w:val="0"/>
          <w:color w:val="auto"/>
          <w:spacing w:val="0"/>
          <w:sz w:val="32"/>
          <w:szCs w:val="32"/>
          <w:highlight w:val="none"/>
          <w:shd w:val="clear" w:color="auto" w:fill="FFFFFF"/>
          <w:vertAlign w:val="baseline"/>
          <w:lang w:eastAsia="zh-CN"/>
        </w:rPr>
        <w:t>、</w:t>
      </w:r>
      <w:r>
        <w:rPr>
          <w:rFonts w:hint="eastAsia" w:ascii="仿宋_GB2312" w:hAnsi="仿宋_GB2312" w:eastAsia="仿宋_GB2312" w:cs="仿宋_GB2312"/>
          <w:i w:val="0"/>
          <w:caps w:val="0"/>
          <w:color w:val="auto"/>
          <w:spacing w:val="0"/>
          <w:sz w:val="32"/>
          <w:szCs w:val="32"/>
          <w:highlight w:val="none"/>
          <w:shd w:val="clear" w:color="auto" w:fill="FFFFFF"/>
          <w:vertAlign w:val="baseline"/>
          <w:lang w:val="en-US" w:eastAsia="zh-CN"/>
        </w:rPr>
        <w:t>进政企、进展会</w:t>
      </w:r>
      <w:r>
        <w:rPr>
          <w:rFonts w:hint="eastAsia" w:ascii="仿宋_GB2312" w:hAnsi="仿宋_GB2312" w:eastAsia="仿宋_GB2312" w:cs="仿宋_GB2312"/>
          <w:i w:val="0"/>
          <w:caps w:val="0"/>
          <w:color w:val="auto"/>
          <w:spacing w:val="0"/>
          <w:sz w:val="32"/>
          <w:szCs w:val="32"/>
          <w:highlight w:val="none"/>
          <w:shd w:val="clear" w:color="auto" w:fill="FFFFFF"/>
          <w:vertAlign w:val="baseline"/>
        </w:rPr>
        <w:t>或促销活动，并做好活动记录。</w:t>
      </w:r>
    </w:p>
    <w:p w14:paraId="2BBB8AF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val="en-US" w:eastAsia="zh-CN"/>
        </w:rPr>
        <w:t>三</w:t>
      </w:r>
      <w:r>
        <w:rPr>
          <w:rFonts w:hint="eastAsia" w:ascii="黑体" w:hAnsi="黑体" w:eastAsia="黑体" w:cs="黑体"/>
          <w:color w:val="auto"/>
          <w:sz w:val="32"/>
          <w:szCs w:val="32"/>
          <w:highlight w:val="none"/>
        </w:rPr>
        <w:t>、</w:t>
      </w:r>
      <w:r>
        <w:rPr>
          <w:rFonts w:hint="eastAsia" w:ascii="黑体" w:hAnsi="黑体" w:eastAsia="黑体" w:cs="黑体"/>
          <w:color w:val="auto"/>
          <w:sz w:val="32"/>
          <w:szCs w:val="32"/>
          <w:highlight w:val="none"/>
          <w:lang w:val="en-US" w:eastAsia="zh-CN"/>
        </w:rPr>
        <w:t>参与厂商</w:t>
      </w:r>
      <w:r>
        <w:rPr>
          <w:rFonts w:hint="eastAsia" w:ascii="黑体" w:hAnsi="黑体" w:eastAsia="黑体" w:cs="黑体"/>
          <w:color w:val="auto"/>
          <w:sz w:val="32"/>
          <w:szCs w:val="32"/>
          <w:highlight w:val="none"/>
        </w:rPr>
        <w:t>申报材料</w:t>
      </w:r>
    </w:p>
    <w:p w14:paraId="7AED161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w:t>
      </w:r>
      <w:r>
        <w:rPr>
          <w:rFonts w:hint="eastAsia" w:ascii="仿宋_GB2312" w:hAnsi="仿宋_GB2312" w:eastAsia="仿宋_GB2312" w:cs="仿宋_GB2312"/>
          <w:color w:val="auto"/>
          <w:sz w:val="32"/>
          <w:szCs w:val="32"/>
          <w:highlight w:val="none"/>
          <w:lang w:eastAsia="zh-CN"/>
        </w:rPr>
        <w:t>2026年政策参与</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申报表（附件1）</w:t>
      </w:r>
      <w:r>
        <w:rPr>
          <w:rFonts w:hint="eastAsia" w:ascii="仿宋_GB2312" w:hAnsi="仿宋_GB2312" w:eastAsia="仿宋_GB2312" w:cs="仿宋_GB2312"/>
          <w:color w:val="auto"/>
          <w:sz w:val="32"/>
          <w:szCs w:val="32"/>
          <w:highlight w:val="none"/>
          <w:lang w:eastAsia="zh-CN"/>
        </w:rPr>
        <w:t>。</w:t>
      </w:r>
    </w:p>
    <w:p w14:paraId="D4EA849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2.品牌厂商法人授权委托书（附件</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w:t>
      </w:r>
    </w:p>
    <w:p w14:paraId="C28992A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参与品牌厂商</w:t>
      </w:r>
      <w:r>
        <w:rPr>
          <w:rFonts w:hint="eastAsia" w:ascii="仿宋_GB2312" w:hAnsi="仿宋_GB2312" w:eastAsia="仿宋_GB2312" w:cs="仿宋_GB2312"/>
          <w:color w:val="auto"/>
          <w:sz w:val="32"/>
          <w:szCs w:val="32"/>
          <w:highlight w:val="none"/>
        </w:rPr>
        <w:t>承诺书（附件</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w:t>
      </w:r>
    </w:p>
    <w:p w14:paraId="56EEAE5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营业执照</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授权代表</w:t>
      </w:r>
      <w:r>
        <w:rPr>
          <w:rFonts w:hint="eastAsia" w:ascii="仿宋_GB2312" w:hAnsi="仿宋_GB2312" w:eastAsia="仿宋_GB2312" w:cs="仿宋_GB2312"/>
          <w:color w:val="auto"/>
          <w:sz w:val="32"/>
          <w:szCs w:val="32"/>
          <w:highlight w:val="none"/>
        </w:rPr>
        <w:t>身份证（正反面）复印件</w:t>
      </w:r>
      <w:r>
        <w:rPr>
          <w:rFonts w:hint="eastAsia" w:ascii="仿宋_GB2312" w:hAnsi="仿宋_GB2312" w:eastAsia="仿宋_GB2312" w:cs="仿宋_GB2312"/>
          <w:color w:val="auto"/>
          <w:sz w:val="32"/>
          <w:szCs w:val="32"/>
          <w:highlight w:val="none"/>
          <w:lang w:val="en-US" w:eastAsia="zh-CN"/>
        </w:rPr>
        <w:t>等</w:t>
      </w:r>
      <w:r>
        <w:rPr>
          <w:rFonts w:hint="eastAsia" w:ascii="仿宋_GB2312" w:hAnsi="仿宋_GB2312" w:eastAsia="仿宋_GB2312" w:cs="仿宋_GB2312"/>
          <w:color w:val="auto"/>
          <w:sz w:val="32"/>
          <w:szCs w:val="32"/>
          <w:highlight w:val="none"/>
        </w:rPr>
        <w:t>。</w:t>
      </w:r>
    </w:p>
    <w:p w14:paraId="642DBA0C">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eastAsia="zh-CN"/>
        </w:rPr>
        <w:t>四</w:t>
      </w:r>
      <w:r>
        <w:rPr>
          <w:rFonts w:hint="eastAsia" w:ascii="黑体" w:hAnsi="黑体" w:eastAsia="黑体" w:cs="黑体"/>
          <w:color w:val="auto"/>
          <w:sz w:val="32"/>
          <w:szCs w:val="32"/>
          <w:highlight w:val="none"/>
        </w:rPr>
        <w:t>、申报流程</w:t>
      </w:r>
    </w:p>
    <w:p w14:paraId="35A5B70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申报</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应于</w:t>
      </w:r>
      <w:r>
        <w:rPr>
          <w:rFonts w:hint="eastAsia" w:ascii="仿宋_GB2312" w:hAnsi="仿宋_GB2312" w:eastAsia="仿宋_GB2312" w:cs="仿宋_GB2312"/>
          <w:color w:val="auto"/>
          <w:sz w:val="32"/>
          <w:szCs w:val="32"/>
          <w:highlight w:val="none"/>
          <w:lang w:val="en-US" w:eastAsia="zh-CN"/>
        </w:rPr>
        <w:t>202</w:t>
      </w:r>
      <w:r>
        <w:rPr>
          <w:rFonts w:hint="default"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lang w:val="en-US" w:eastAsia="zh-CN"/>
        </w:rPr>
        <w:t>年1月16</w:t>
      </w:r>
      <w:r>
        <w:rPr>
          <w:rFonts w:hint="eastAsia" w:ascii="仿宋_GB2312" w:hAnsi="仿宋_GB2312" w:eastAsia="仿宋_GB2312" w:cs="仿宋_GB2312"/>
          <w:color w:val="auto"/>
          <w:sz w:val="32"/>
          <w:szCs w:val="32"/>
          <w:highlight w:val="none"/>
        </w:rPr>
        <w:t>日前按要求向</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市商务局提交申报材料。</w:t>
      </w:r>
    </w:p>
    <w:p w14:paraId="2C038CFB">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eastAsia="仿宋_GB2312"/>
          <w:lang w:val="en-US" w:eastAsia="zh-CN"/>
        </w:rPr>
      </w:pPr>
      <w:r>
        <w:rPr>
          <w:rFonts w:hint="eastAsia" w:ascii="仿宋_GB2312" w:hAnsi="仿宋_GB2312" w:eastAsia="仿宋_GB2312" w:cs="仿宋_GB2312"/>
          <w:color w:val="auto"/>
          <w:sz w:val="32"/>
          <w:szCs w:val="32"/>
          <w:highlight w:val="none"/>
          <w:lang w:eastAsia="zh-CN"/>
        </w:rPr>
        <w:t>邮箱：swjltyfzk@wh.shandong.cn</w:t>
      </w:r>
    </w:p>
    <w:p w14:paraId="073C173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附件：1.</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w:t>
      </w:r>
      <w:r>
        <w:rPr>
          <w:rFonts w:hint="eastAsia" w:ascii="仿宋_GB2312" w:hAnsi="仿宋_GB2312" w:eastAsia="仿宋_GB2312" w:cs="仿宋_GB2312"/>
          <w:color w:val="auto"/>
          <w:sz w:val="32"/>
          <w:szCs w:val="32"/>
          <w:highlight w:val="none"/>
          <w:lang w:eastAsia="zh-CN"/>
        </w:rPr>
        <w:t>2026年政策参与</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申报表</w:t>
      </w:r>
    </w:p>
    <w:p w14:paraId="2EBE336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2.品牌厂商法人授权委托书</w:t>
      </w:r>
    </w:p>
    <w:p w14:paraId="5F24682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参与品牌厂商</w:t>
      </w:r>
      <w:r>
        <w:rPr>
          <w:rFonts w:hint="eastAsia" w:ascii="仿宋_GB2312" w:hAnsi="仿宋_GB2312" w:eastAsia="仿宋_GB2312" w:cs="仿宋_GB2312"/>
          <w:color w:val="auto"/>
          <w:sz w:val="32"/>
          <w:szCs w:val="32"/>
          <w:highlight w:val="none"/>
        </w:rPr>
        <w:t>承诺书</w:t>
      </w:r>
      <w:r>
        <w:rPr>
          <w:rFonts w:hint="eastAsia" w:ascii="仿宋_GB2312" w:hAnsi="仿宋_GB2312" w:eastAsia="仿宋_GB2312" w:cs="仿宋_GB2312"/>
          <w:color w:val="auto"/>
          <w:sz w:val="32"/>
          <w:szCs w:val="32"/>
          <w:highlight w:val="none"/>
          <w:lang w:eastAsia="zh-CN"/>
        </w:rPr>
        <w:t>。</w:t>
      </w:r>
    </w:p>
    <w:p w14:paraId="FA7859F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i w:val="0"/>
          <w:iCs w:val="0"/>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1</w:t>
      </w:r>
    </w:p>
    <w:p w14:paraId="1D4FAD9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i w:val="0"/>
          <w:iCs w:val="0"/>
          <w:color w:val="auto"/>
          <w:sz w:val="44"/>
          <w:szCs w:val="44"/>
          <w:highlight w:val="none"/>
        </w:rPr>
      </w:pPr>
      <w:r>
        <w:rPr>
          <w:rFonts w:hint="eastAsia" w:ascii="方正小标宋简体" w:hAnsi="方正小标宋简体" w:eastAsia="方正小标宋简体" w:cs="方正小标宋简体"/>
          <w:b w:val="0"/>
          <w:bCs w:val="0"/>
          <w:i w:val="0"/>
          <w:iCs w:val="0"/>
          <w:color w:val="auto"/>
          <w:sz w:val="44"/>
          <w:szCs w:val="44"/>
          <w:highlight w:val="none"/>
          <w:lang w:eastAsia="zh-CN"/>
        </w:rPr>
        <w:t>威海</w:t>
      </w:r>
      <w:r>
        <w:rPr>
          <w:rFonts w:hint="eastAsia" w:ascii="方正小标宋简体" w:hAnsi="方正小标宋简体" w:eastAsia="方正小标宋简体" w:cs="方正小标宋简体"/>
          <w:b w:val="0"/>
          <w:bCs w:val="0"/>
          <w:i w:val="0"/>
          <w:iCs w:val="0"/>
          <w:color w:val="auto"/>
          <w:sz w:val="44"/>
          <w:szCs w:val="44"/>
          <w:highlight w:val="none"/>
        </w:rPr>
        <w:t>市</w:t>
      </w:r>
      <w:r>
        <w:rPr>
          <w:rFonts w:hint="eastAsia" w:ascii="方正小标宋简体" w:hAnsi="方正小标宋简体" w:eastAsia="方正小标宋简体" w:cs="方正小标宋简体"/>
          <w:color w:val="auto"/>
          <w:sz w:val="44"/>
          <w:szCs w:val="44"/>
          <w:highlight w:val="none"/>
          <w:lang w:eastAsia="zh-CN"/>
        </w:rPr>
        <w:t>2026</w:t>
      </w:r>
      <w:r>
        <w:rPr>
          <w:rFonts w:hint="eastAsia" w:ascii="方正小标宋简体" w:hAnsi="方正小标宋简体" w:eastAsia="方正小标宋简体" w:cs="方正小标宋简体"/>
          <w:color w:val="auto"/>
          <w:sz w:val="44"/>
          <w:szCs w:val="44"/>
          <w:highlight w:val="none"/>
        </w:rPr>
        <w:t>年</w:t>
      </w:r>
      <w:r>
        <w:rPr>
          <w:rFonts w:hint="eastAsia" w:ascii="方正小标宋简体" w:eastAsia="方正小标宋简体"/>
          <w:sz w:val="44"/>
          <w:szCs w:val="44"/>
          <w:lang w:val="en-US" w:eastAsia="zh-CN"/>
        </w:rPr>
        <w:t>家电以旧换新和数码智能产品购新补贴</w:t>
      </w:r>
      <w:r>
        <w:rPr>
          <w:rFonts w:hint="eastAsia" w:ascii="方正小标宋简体" w:hAnsi="方正小标宋简体" w:eastAsia="方正小标宋简体" w:cs="方正小标宋简体"/>
          <w:color w:val="auto"/>
          <w:sz w:val="44"/>
          <w:szCs w:val="44"/>
          <w:highlight w:val="none"/>
          <w:lang w:eastAsia="zh-CN"/>
        </w:rPr>
        <w:t>政策</w:t>
      </w:r>
      <w:r>
        <w:rPr>
          <w:rFonts w:hint="eastAsia" w:ascii="方正小标宋简体" w:hAnsi="方正小标宋简体" w:eastAsia="方正小标宋简体" w:cs="方正小标宋简体"/>
          <w:b w:val="0"/>
          <w:bCs w:val="0"/>
          <w:i w:val="0"/>
          <w:iCs w:val="0"/>
          <w:color w:val="auto"/>
          <w:sz w:val="44"/>
          <w:szCs w:val="44"/>
          <w:highlight w:val="none"/>
          <w:lang w:eastAsia="zh-CN"/>
        </w:rPr>
        <w:t>参与</w:t>
      </w:r>
      <w:r>
        <w:rPr>
          <w:rFonts w:hint="eastAsia" w:ascii="方正小标宋简体" w:hAnsi="方正小标宋简体" w:eastAsia="方正小标宋简体" w:cs="方正小标宋简体"/>
          <w:b w:val="0"/>
          <w:bCs w:val="0"/>
          <w:i w:val="0"/>
          <w:iCs w:val="0"/>
          <w:color w:val="auto"/>
          <w:sz w:val="44"/>
          <w:szCs w:val="44"/>
          <w:highlight w:val="none"/>
          <w:lang w:val="en-US" w:eastAsia="zh-CN"/>
        </w:rPr>
        <w:t>品牌厂商</w:t>
      </w:r>
      <w:r>
        <w:rPr>
          <w:rFonts w:hint="eastAsia" w:ascii="方正小标宋简体" w:hAnsi="方正小标宋简体" w:eastAsia="方正小标宋简体" w:cs="方正小标宋简体"/>
          <w:b w:val="0"/>
          <w:bCs w:val="0"/>
          <w:i w:val="0"/>
          <w:iCs w:val="0"/>
          <w:color w:val="auto"/>
          <w:sz w:val="44"/>
          <w:szCs w:val="44"/>
          <w:highlight w:val="none"/>
        </w:rPr>
        <w:t>申报表</w:t>
      </w:r>
    </w:p>
    <w:p w14:paraId="1ECD2860">
      <w:pPr>
        <w:keepNext w:val="0"/>
        <w:keepLines w:val="0"/>
        <w:pageBreakBefore w:val="0"/>
        <w:widowControl w:val="0"/>
        <w:kinsoku/>
        <w:wordWrap w:val="0"/>
        <w:overflowPunct/>
        <w:topLinePunct w:val="0"/>
        <w:autoSpaceDE/>
        <w:autoSpaceDN/>
        <w:bidi w:val="0"/>
        <w:adjustRightInd/>
        <w:snapToGrid/>
        <w:spacing w:line="600" w:lineRule="exact"/>
        <w:jc w:val="right"/>
        <w:textAlignment w:val="auto"/>
        <w:rPr>
          <w:rFonts w:ascii="宋体" w:hAnsi="宋体" w:eastAsia="宋体" w:cs="宋体"/>
          <w:color w:val="auto"/>
          <w:sz w:val="24"/>
          <w:szCs w:val="24"/>
          <w:highlight w:val="none"/>
        </w:rPr>
      </w:pPr>
    </w:p>
    <w:p w14:paraId="1EF822C4">
      <w:pPr>
        <w:keepNext w:val="0"/>
        <w:keepLines w:val="0"/>
        <w:pageBreakBefore w:val="0"/>
        <w:widowControl w:val="0"/>
        <w:kinsoku/>
        <w:wordWrap w:val="0"/>
        <w:overflowPunct/>
        <w:topLinePunct w:val="0"/>
        <w:autoSpaceDE/>
        <w:autoSpaceDN/>
        <w:bidi w:val="0"/>
        <w:adjustRightInd/>
        <w:snapToGrid/>
        <w:spacing w:line="600" w:lineRule="exact"/>
        <w:jc w:val="center"/>
        <w:textAlignment w:val="auto"/>
        <w:rPr>
          <w:rFonts w:hint="eastAsia" w:ascii="楷体_GB2312" w:hAnsi="楷体_GB2312" w:eastAsia="楷体_GB2312" w:cs="楷体_GB2312"/>
          <w:color w:val="auto"/>
          <w:sz w:val="24"/>
          <w:szCs w:val="24"/>
          <w:highlight w:val="none"/>
          <w:lang w:val="en-US" w:eastAsia="zh-CN"/>
        </w:rPr>
      </w:pPr>
      <w:r>
        <w:rPr>
          <w:rFonts w:hint="eastAsia" w:ascii="楷体_GB2312" w:hAnsi="楷体_GB2312" w:eastAsia="楷体_GB2312" w:cs="楷体_GB2312"/>
          <w:color w:val="auto"/>
          <w:sz w:val="24"/>
          <w:szCs w:val="24"/>
          <w:highlight w:val="none"/>
          <w:lang w:val="en-US" w:eastAsia="zh-CN"/>
        </w:rPr>
        <w:t xml:space="preserve">                                        </w:t>
      </w:r>
      <w:r>
        <w:rPr>
          <w:rFonts w:hint="eastAsia" w:ascii="楷体_GB2312" w:hAnsi="楷体_GB2312" w:eastAsia="楷体_GB2312" w:cs="楷体_GB2312"/>
          <w:color w:val="auto"/>
          <w:sz w:val="24"/>
          <w:szCs w:val="24"/>
          <w:highlight w:val="none"/>
        </w:rPr>
        <w:t>填报时</w:t>
      </w:r>
      <w:r>
        <w:rPr>
          <w:rFonts w:hint="eastAsia" w:ascii="楷体_GB2312" w:hAnsi="楷体_GB2312" w:eastAsia="楷体_GB2312" w:cs="楷体_GB2312"/>
          <w:color w:val="auto"/>
          <w:sz w:val="24"/>
          <w:szCs w:val="24"/>
          <w:highlight w:val="none"/>
          <w:lang w:eastAsia="zh-CN"/>
        </w:rPr>
        <w:t>间：</w:t>
      </w:r>
      <w:r>
        <w:rPr>
          <w:rFonts w:hint="eastAsia" w:ascii="楷体_GB2312" w:hAnsi="楷体_GB2312" w:eastAsia="楷体_GB2312" w:cs="楷体_GB2312"/>
          <w:color w:val="auto"/>
          <w:sz w:val="24"/>
          <w:szCs w:val="24"/>
          <w:highlight w:val="none"/>
          <w:lang w:val="en-US" w:eastAsia="zh-CN"/>
        </w:rPr>
        <w:t xml:space="preserve">   年   月   日</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0"/>
        <w:gridCol w:w="1420"/>
        <w:gridCol w:w="1616"/>
        <w:gridCol w:w="1224"/>
        <w:gridCol w:w="1421"/>
        <w:gridCol w:w="1421"/>
      </w:tblGrid>
      <w:tr w14:paraId="CAC8F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1420" w:type="dxa"/>
            <w:vAlign w:val="center"/>
          </w:tcPr>
          <w:p w14:paraId="5055EEE9">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品牌厂商</w:t>
            </w:r>
          </w:p>
          <w:p w14:paraId="F8286BC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名称</w:t>
            </w:r>
          </w:p>
        </w:tc>
        <w:tc>
          <w:tcPr>
            <w:tcW w:w="7102" w:type="dxa"/>
            <w:gridSpan w:val="5"/>
            <w:vAlign w:val="center"/>
          </w:tcPr>
          <w:p w14:paraId="061A281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r>
      <w:tr w14:paraId="E043F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6" w:hRule="atLeast"/>
          <w:jc w:val="center"/>
        </w:trPr>
        <w:tc>
          <w:tcPr>
            <w:tcW w:w="1420" w:type="dxa"/>
            <w:vAlign w:val="center"/>
          </w:tcPr>
          <w:p w14:paraId="A5D3A15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注册地址</w:t>
            </w:r>
          </w:p>
        </w:tc>
        <w:tc>
          <w:tcPr>
            <w:tcW w:w="3036" w:type="dxa"/>
            <w:gridSpan w:val="2"/>
            <w:vAlign w:val="center"/>
          </w:tcPr>
          <w:p w14:paraId="7D2A5A0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c>
          <w:tcPr>
            <w:tcW w:w="1224" w:type="dxa"/>
            <w:vAlign w:val="center"/>
          </w:tcPr>
          <w:p w14:paraId="AAE0CB6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参与品类</w:t>
            </w:r>
          </w:p>
        </w:tc>
        <w:tc>
          <w:tcPr>
            <w:tcW w:w="2842" w:type="dxa"/>
            <w:gridSpan w:val="2"/>
            <w:vAlign w:val="center"/>
          </w:tcPr>
          <w:p w14:paraId="96B0D88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r>
      <w:tr w14:paraId="79355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jc w:val="center"/>
        </w:trPr>
        <w:tc>
          <w:tcPr>
            <w:tcW w:w="1420" w:type="dxa"/>
            <w:vAlign w:val="center"/>
          </w:tcPr>
          <w:p w14:paraId="CC0447A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法定代表人</w:t>
            </w:r>
          </w:p>
        </w:tc>
        <w:tc>
          <w:tcPr>
            <w:tcW w:w="1420" w:type="dxa"/>
            <w:vAlign w:val="center"/>
          </w:tcPr>
          <w:p w14:paraId="C86AD6D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c>
          <w:tcPr>
            <w:tcW w:w="1616" w:type="dxa"/>
            <w:vAlign w:val="center"/>
          </w:tcPr>
          <w:p w14:paraId="31CF9C5C">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负责人</w:t>
            </w:r>
          </w:p>
        </w:tc>
        <w:tc>
          <w:tcPr>
            <w:tcW w:w="1224" w:type="dxa"/>
            <w:vAlign w:val="center"/>
          </w:tcPr>
          <w:p w14:paraId="59DC709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c>
          <w:tcPr>
            <w:tcW w:w="1421" w:type="dxa"/>
            <w:vAlign w:val="center"/>
          </w:tcPr>
          <w:p w14:paraId="A95CD06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联系电话</w:t>
            </w:r>
          </w:p>
        </w:tc>
        <w:tc>
          <w:tcPr>
            <w:tcW w:w="1421" w:type="dxa"/>
            <w:vAlign w:val="center"/>
          </w:tcPr>
          <w:p w14:paraId="2CD03CE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r>
      <w:tr w14:paraId="14F6E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8" w:hRule="atLeast"/>
          <w:jc w:val="center"/>
        </w:trPr>
        <w:tc>
          <w:tcPr>
            <w:tcW w:w="1420" w:type="dxa"/>
            <w:vAlign w:val="center"/>
          </w:tcPr>
          <w:p w14:paraId="71F3ACC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品牌厂商</w:t>
            </w:r>
          </w:p>
          <w:p w14:paraId="A844D0E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rPr>
              <w:t>基本情况</w:t>
            </w:r>
          </w:p>
        </w:tc>
        <w:tc>
          <w:tcPr>
            <w:tcW w:w="7102" w:type="dxa"/>
            <w:gridSpan w:val="5"/>
            <w:vAlign w:val="center"/>
          </w:tcPr>
          <w:p w14:paraId="C680CFF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rPr>
              <w:t>（对情况作概要说明）</w:t>
            </w:r>
          </w:p>
        </w:tc>
      </w:tr>
      <w:tr w14:paraId="3920C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1" w:hRule="atLeast"/>
          <w:jc w:val="center"/>
        </w:trPr>
        <w:tc>
          <w:tcPr>
            <w:tcW w:w="4456" w:type="dxa"/>
            <w:gridSpan w:val="3"/>
            <w:vAlign w:val="center"/>
          </w:tcPr>
          <w:p w14:paraId="F1332DBB">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lang w:eastAsia="zh-CN"/>
              </w:rPr>
              <w:t>品牌厂商名称</w:t>
            </w:r>
            <w:r>
              <w:rPr>
                <w:rFonts w:hint="eastAsia" w:ascii="仿宋_GB2312" w:hAnsi="仿宋_GB2312" w:eastAsia="仿宋_GB2312" w:cs="仿宋_GB2312"/>
                <w:color w:val="auto"/>
                <w:sz w:val="24"/>
                <w:szCs w:val="24"/>
                <w:highlight w:val="none"/>
              </w:rPr>
              <w:t>（公章）：</w:t>
            </w:r>
          </w:p>
        </w:tc>
        <w:tc>
          <w:tcPr>
            <w:tcW w:w="4066" w:type="dxa"/>
            <w:gridSpan w:val="3"/>
            <w:vAlign w:val="center"/>
          </w:tcPr>
          <w:p w14:paraId="1C193AB4">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rPr>
              <w:t>法人</w:t>
            </w:r>
            <w:r>
              <w:rPr>
                <w:rFonts w:hint="eastAsia" w:ascii="仿宋_GB2312" w:hAnsi="仿宋_GB2312" w:eastAsia="仿宋_GB2312" w:cs="仿宋_GB2312"/>
                <w:color w:val="auto"/>
                <w:sz w:val="24"/>
                <w:szCs w:val="24"/>
                <w:highlight w:val="none"/>
                <w:lang w:val="en-US" w:eastAsia="zh-CN"/>
              </w:rPr>
              <w:t>或授权代表</w:t>
            </w:r>
            <w:r>
              <w:rPr>
                <w:rFonts w:hint="eastAsia" w:ascii="仿宋_GB2312" w:hAnsi="仿宋_GB2312" w:eastAsia="仿宋_GB2312" w:cs="仿宋_GB2312"/>
                <w:color w:val="auto"/>
                <w:sz w:val="24"/>
                <w:szCs w:val="24"/>
                <w:highlight w:val="none"/>
              </w:rPr>
              <w:t>（签字）：</w:t>
            </w:r>
          </w:p>
        </w:tc>
      </w:tr>
    </w:tbl>
    <w:p w14:paraId="A642D2E0">
      <w:pPr>
        <w:keepNext w:val="0"/>
        <w:keepLines w:val="0"/>
        <w:pageBreakBefore w:val="0"/>
        <w:widowControl w:val="0"/>
        <w:kinsoku/>
        <w:wordWrap/>
        <w:overflowPunct/>
        <w:topLinePunct w:val="0"/>
        <w:autoSpaceDE/>
        <w:autoSpaceDN/>
        <w:bidi w:val="0"/>
        <w:adjustRightInd/>
        <w:snapToGrid/>
        <w:spacing w:line="600" w:lineRule="exact"/>
        <w:ind w:firstLine="240" w:firstLineChars="100"/>
        <w:jc w:val="left"/>
        <w:textAlignment w:val="auto"/>
        <w:rPr>
          <w:rFonts w:hint="eastAsia" w:ascii="仿宋" w:hAnsi="仿宋" w:eastAsia="仿宋" w:cs="仿宋"/>
          <w:color w:val="auto"/>
          <w:sz w:val="24"/>
          <w:szCs w:val="24"/>
          <w:highlight w:val="none"/>
        </w:rPr>
        <w:sectPr>
          <w:footerReference r:id="rId3" w:type="default"/>
          <w:pgSz w:w="11906" w:h="16838"/>
          <w:pgMar w:top="2098" w:right="1474" w:bottom="1871" w:left="1587" w:header="851" w:footer="992" w:gutter="0"/>
          <w:pgNumType w:fmt="numberInDash"/>
          <w:cols w:space="425" w:num="1"/>
          <w:docGrid w:type="lines" w:linePitch="312" w:charSpace="0"/>
        </w:sectPr>
      </w:pPr>
      <w:r>
        <w:rPr>
          <w:rFonts w:hint="eastAsia" w:ascii="仿宋" w:hAnsi="仿宋" w:eastAsia="仿宋" w:cs="仿宋"/>
          <w:color w:val="auto"/>
          <w:sz w:val="24"/>
          <w:szCs w:val="24"/>
          <w:highlight w:val="none"/>
        </w:rPr>
        <w:t>联系人：</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办公电话：</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手机：</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邮箱：</w:t>
      </w:r>
    </w:p>
    <w:p w14:paraId="A4191B6C">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2</w:t>
      </w:r>
    </w:p>
    <w:p w14:paraId="97F76836">
      <w:pPr>
        <w:pStyle w:val="2"/>
        <w:keepNext w:val="0"/>
        <w:keepLines w:val="0"/>
        <w:pageBreakBefore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方正小标宋简体" w:hAnsi="方正小标宋简体" w:eastAsia="方正小标宋简体" w:cs="方正小标宋简体"/>
          <w:color w:val="auto"/>
          <w:kern w:val="2"/>
          <w:sz w:val="44"/>
          <w:szCs w:val="44"/>
          <w:highlight w:val="none"/>
          <w:lang w:val="en-US" w:eastAsia="zh-CN" w:bidi="ar-SA"/>
        </w:rPr>
      </w:pPr>
      <w:r>
        <w:rPr>
          <w:rFonts w:hint="eastAsia" w:ascii="方正小标宋简体" w:hAnsi="方正小标宋简体" w:eastAsia="方正小标宋简体" w:cs="方正小标宋简体"/>
          <w:color w:val="auto"/>
          <w:kern w:val="2"/>
          <w:sz w:val="44"/>
          <w:szCs w:val="44"/>
          <w:highlight w:val="none"/>
          <w:lang w:val="en-US" w:eastAsia="zh-CN" w:bidi="ar-SA"/>
        </w:rPr>
        <w:t>品牌厂商法人授权委托书</w:t>
      </w:r>
    </w:p>
    <w:p w14:paraId="63689654">
      <w:pPr>
        <w:keepNext w:val="0"/>
        <w:keepLines w:val="0"/>
        <w:pageBreakBefore w:val="0"/>
        <w:widowControl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8C106520">
      <w:pPr>
        <w:keepNext w:val="0"/>
        <w:keepLines w:val="0"/>
        <w:pageBreakBefore w:val="0"/>
        <w:widowControl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 xml:space="preserve">本授权委托书声明：我 </w:t>
      </w:r>
      <w:r>
        <w:rPr>
          <w:rFonts w:hint="eastAsia" w:ascii="仿宋_GB2312" w:hAnsi="宋体" w:eastAsia="仿宋_GB2312" w:cs="仿宋_GB2312"/>
          <w:color w:val="auto"/>
          <w:kern w:val="0"/>
          <w:sz w:val="31"/>
          <w:szCs w:val="31"/>
          <w:highlight w:val="none"/>
          <w:u w:val="single"/>
          <w:lang w:val="en-US" w:eastAsia="zh-CN"/>
        </w:rPr>
        <w:t xml:space="preserve">        </w:t>
      </w:r>
      <w:r>
        <w:rPr>
          <w:rFonts w:hint="eastAsia" w:ascii="仿宋_GB2312" w:hAnsi="宋体" w:eastAsia="仿宋_GB2312" w:cs="仿宋_GB2312"/>
          <w:color w:val="auto"/>
          <w:kern w:val="0"/>
          <w:sz w:val="31"/>
          <w:szCs w:val="31"/>
          <w:highlight w:val="none"/>
          <w:lang w:val="en-US" w:eastAsia="zh-CN"/>
        </w:rPr>
        <w:t>（姓名）系</w:t>
      </w:r>
      <w:r>
        <w:rPr>
          <w:rFonts w:hint="eastAsia" w:ascii="仿宋_GB2312" w:hAnsi="宋体" w:eastAsia="仿宋_GB2312" w:cs="仿宋_GB2312"/>
          <w:color w:val="auto"/>
          <w:kern w:val="0"/>
          <w:sz w:val="31"/>
          <w:szCs w:val="31"/>
          <w:highlight w:val="none"/>
          <w:u w:val="single"/>
          <w:lang w:val="en-US" w:eastAsia="zh-CN"/>
        </w:rPr>
        <w:t xml:space="preserve">               </w:t>
      </w:r>
      <w:r>
        <w:rPr>
          <w:rFonts w:hint="eastAsia" w:ascii="仿宋_GB2312" w:hAnsi="宋体" w:eastAsia="仿宋_GB2312" w:cs="仿宋_GB2312"/>
          <w:color w:val="auto"/>
          <w:kern w:val="0"/>
          <w:sz w:val="31"/>
          <w:szCs w:val="31"/>
          <w:highlight w:val="none"/>
          <w:lang w:val="en-US" w:eastAsia="zh-CN"/>
        </w:rPr>
        <w:t xml:space="preserve">  （品牌厂商名称）的法定代表人，现授权委托</w:t>
      </w:r>
      <w:r>
        <w:rPr>
          <w:rFonts w:hint="eastAsia" w:ascii="仿宋_GB2312" w:hAnsi="宋体" w:eastAsia="仿宋_GB2312" w:cs="仿宋_GB2312"/>
          <w:color w:val="auto"/>
          <w:kern w:val="0"/>
          <w:sz w:val="31"/>
          <w:szCs w:val="31"/>
          <w:highlight w:val="none"/>
          <w:u w:val="single"/>
          <w:lang w:val="en-US" w:eastAsia="zh-CN"/>
        </w:rPr>
        <w:t xml:space="preserve">        </w:t>
      </w:r>
      <w:r>
        <w:rPr>
          <w:rFonts w:hint="eastAsia" w:ascii="仿宋_GB2312" w:hAnsi="宋体" w:eastAsia="仿宋_GB2312" w:cs="仿宋_GB2312"/>
          <w:color w:val="auto"/>
          <w:kern w:val="0"/>
          <w:sz w:val="31"/>
          <w:szCs w:val="31"/>
          <w:highlight w:val="none"/>
          <w:lang w:val="en-US" w:eastAsia="zh-CN"/>
        </w:rPr>
        <w:t>（姓名）为我品牌厂商授权代表，以本品牌厂商的名义参加威海市2026年家电以旧换新和数码智能产品购新补贴政策。授权代表在提交申请材料、平台入驻登记、平台品牌厂商端数据维护及活动参与过程中所签署的一切文件和处理与之有关的一切事务。我均予以承认，特此委托。</w:t>
      </w:r>
    </w:p>
    <w:p w14:paraId="103ED000">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AE6BE42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授权代表无转委托权。特此委托。</w:t>
      </w:r>
    </w:p>
    <w:p w14:paraId="DCD7513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10F289A6">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授权代表：               性别：      年龄：</w:t>
      </w:r>
    </w:p>
    <w:p w14:paraId="4A5A78DB">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3107EED9">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联系方式：               部门：      职务：</w:t>
      </w:r>
    </w:p>
    <w:p w14:paraId="DAF3D93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BD34F046">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品牌厂商名称：（盖章）</w:t>
      </w:r>
    </w:p>
    <w:p w14:paraId="3465B15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法定代表人：（签字或盖章）</w:t>
      </w:r>
    </w:p>
    <w:p w14:paraId="9671133C">
      <w:pPr>
        <w:pStyle w:val="2"/>
        <w:keepNext w:val="0"/>
        <w:keepLines w:val="0"/>
        <w:pageBreakBefore w:val="0"/>
        <w:kinsoku/>
        <w:wordWrap/>
        <w:overflowPunct/>
        <w:topLinePunct w:val="0"/>
        <w:autoSpaceDE/>
        <w:autoSpaceDN/>
        <w:bidi w:val="0"/>
        <w:adjustRightInd/>
        <w:snapToGrid/>
        <w:spacing w:after="0" w:line="560" w:lineRule="exact"/>
        <w:ind w:left="0" w:leftChars="0"/>
        <w:textAlignment w:val="auto"/>
        <w:rPr>
          <w:rFonts w:hint="eastAsia"/>
          <w:color w:val="auto"/>
          <w:highlight w:val="none"/>
          <w:lang w:val="en-US" w:eastAsia="zh-CN"/>
        </w:rPr>
      </w:pPr>
    </w:p>
    <w:p w14:paraId="02898D23">
      <w:pPr>
        <w:pStyle w:val="2"/>
        <w:keepNext w:val="0"/>
        <w:keepLines w:val="0"/>
        <w:pageBreakBefore w:val="0"/>
        <w:kinsoku/>
        <w:wordWrap/>
        <w:overflowPunct/>
        <w:topLinePunct w:val="0"/>
        <w:autoSpaceDE/>
        <w:autoSpaceDN/>
        <w:bidi w:val="0"/>
        <w:adjustRightInd/>
        <w:snapToGrid/>
        <w:spacing w:after="0" w:line="560" w:lineRule="exact"/>
        <w:ind w:left="0" w:leftChars="0"/>
        <w:textAlignment w:val="auto"/>
        <w:rPr>
          <w:rFonts w:hint="eastAsia"/>
          <w:color w:val="auto"/>
          <w:highlight w:val="none"/>
          <w:lang w:val="en-US" w:eastAsia="zh-CN"/>
        </w:rPr>
      </w:pPr>
    </w:p>
    <w:p w14:paraId="0CDA5C6C">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宋体" w:eastAsia="仿宋_GB2312" w:cs="仿宋_GB2312"/>
          <w:color w:val="auto"/>
          <w:kern w:val="0"/>
          <w:sz w:val="31"/>
          <w:szCs w:val="31"/>
          <w:highlight w:val="none"/>
          <w:lang w:val="en-US" w:eastAsia="zh-CN"/>
        </w:rPr>
        <w:t xml:space="preserve">                        日期：  年    月   日</w:t>
      </w:r>
    </w:p>
    <w:p w14:paraId="E9256470">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3</w:t>
      </w:r>
    </w:p>
    <w:p w14:paraId="C3DF507E">
      <w:pPr>
        <w:pStyle w:val="2"/>
        <w:keepNext w:val="0"/>
        <w:keepLines w:val="0"/>
        <w:pageBreakBefore w:val="0"/>
        <w:kinsoku/>
        <w:wordWrap/>
        <w:overflowPunct/>
        <w:topLinePunct w:val="0"/>
        <w:autoSpaceDE/>
        <w:autoSpaceDN/>
        <w:bidi w:val="0"/>
        <w:spacing w:after="0" w:line="560" w:lineRule="exact"/>
        <w:ind w:left="0" w:leftChars="0"/>
        <w:textAlignment w:val="auto"/>
        <w:rPr>
          <w:rFonts w:hint="eastAsia" w:ascii="仿宋_GB2312" w:hAnsi="宋体" w:eastAsia="仿宋_GB2312" w:cs="仿宋_GB2312"/>
          <w:color w:val="auto"/>
          <w:kern w:val="0"/>
          <w:sz w:val="32"/>
          <w:szCs w:val="32"/>
          <w:highlight w:val="none"/>
          <w:lang w:val="en-US" w:eastAsia="zh-CN"/>
        </w:rPr>
      </w:pPr>
    </w:p>
    <w:p w14:paraId="972FC8C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center"/>
        <w:textAlignment w:val="auto"/>
        <w:rPr>
          <w:rFonts w:hint="default"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44"/>
          <w:szCs w:val="44"/>
          <w:highlight w:val="none"/>
          <w:lang w:val="en-US" w:eastAsia="zh-CN"/>
        </w:rPr>
        <w:t>威海市2026年</w:t>
      </w:r>
      <w:r>
        <w:rPr>
          <w:rFonts w:hint="eastAsia" w:ascii="方正小标宋简体" w:eastAsia="方正小标宋简体"/>
          <w:sz w:val="44"/>
          <w:szCs w:val="44"/>
          <w:lang w:val="en-US" w:eastAsia="zh-CN"/>
        </w:rPr>
        <w:t>家电以旧换新和数码智能产品购新补贴</w:t>
      </w:r>
      <w:r>
        <w:rPr>
          <w:rFonts w:hint="eastAsia" w:ascii="方正小标宋简体" w:hAnsi="方正小标宋简体" w:eastAsia="方正小标宋简体" w:cs="方正小标宋简体"/>
          <w:color w:val="auto"/>
          <w:sz w:val="44"/>
          <w:szCs w:val="44"/>
          <w:highlight w:val="none"/>
          <w:lang w:val="en-US" w:eastAsia="zh-CN"/>
        </w:rPr>
        <w:t>产品品牌厂商承诺书</w:t>
      </w:r>
    </w:p>
    <w:p w14:paraId="9D545BA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lang w:val="en-US" w:eastAsia="zh-CN"/>
        </w:rPr>
      </w:pPr>
    </w:p>
    <w:p w14:paraId="4DC446B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本品牌厂商_____________________________</w:t>
      </w:r>
    </w:p>
    <w:p w14:paraId="5AE7BEFF">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及法人或授权代表_____________________________</w:t>
      </w:r>
    </w:p>
    <w:p w14:paraId="110F5626">
      <w:pPr>
        <w:keepNext w:val="0"/>
        <w:keepLines w:val="0"/>
        <w:pageBreakBefore w:val="0"/>
        <w:widowControl/>
        <w:suppressLineNumbers w:val="0"/>
        <w:kinsoku/>
        <w:wordWrap/>
        <w:overflowPunct/>
        <w:topLinePunct w:val="0"/>
        <w:autoSpaceDE/>
        <w:autoSpaceDN/>
        <w:bidi w:val="0"/>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在参与威海市2026年家电以旧换新和数码智能产品购新补贴政策过程中，郑重承诺如下内容：</w:t>
      </w:r>
    </w:p>
    <w:p w14:paraId="84F72D1E">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一、真实信息承诺</w:t>
      </w:r>
    </w:p>
    <w:p w14:paraId="298EDD9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1.本品牌厂商承诺提交的所有材料（包括营业执照、产品信息目录等）均真实、合法、有效，不存在虚假、伪造或篡改行为。承诺按要求定期更新产品目录等相关信息，确保平台核验所需数据的真实性和及时性。</w:t>
      </w:r>
    </w:p>
    <w:p w14:paraId="49832C20">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二、经销商管理承诺</w:t>
      </w:r>
    </w:p>
    <w:p w14:paraId="C6C4CDB6">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1.本品牌厂商承诺严格管理本市授权经销商，如发现违规情况，将积极配合相关部门进行处理。</w:t>
      </w:r>
    </w:p>
    <w:p w14:paraId="35AD7D4F">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2.本品牌厂商承诺授权经销商销售的产品符合国家质量标准，绝不销售假冒伪劣产品。</w:t>
      </w:r>
    </w:p>
    <w:p w14:paraId="67D7FB6D">
      <w:pPr>
        <w:keepNext w:val="0"/>
        <w:keepLines w:val="0"/>
        <w:pageBreakBefore w:val="0"/>
        <w:widowControl/>
        <w:suppressLineNumbers w:val="0"/>
        <w:kinsoku/>
        <w:wordWrap/>
        <w:overflowPunct/>
        <w:topLinePunct w:val="0"/>
        <w:autoSpaceDE/>
        <w:autoSpaceDN/>
        <w:bidi w:val="0"/>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三、产品信息提供承诺</w:t>
      </w:r>
    </w:p>
    <w:p w14:paraId="A3303F2C">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1.本品牌厂商承诺提供本市销售的SKU产品目录，包括商品名称、商品分类、规格型号、能效等级、S/N条码、IMEI码、商品码、SKU标识、零售指导价格等，确保数据真实、完整、准确，并及时更新。</w:t>
      </w:r>
    </w:p>
    <w:p w14:paraId="D4FF6F21">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2.本品牌厂商承诺所有销售的产品均符合国家环保及能效、水效标准，确保产品的环保性与合规性。</w:t>
      </w:r>
    </w:p>
    <w:p w14:paraId="D17863A2">
      <w:pPr>
        <w:keepNext w:val="0"/>
        <w:keepLines w:val="0"/>
        <w:pageBreakBefore w:val="0"/>
        <w:widowControl/>
        <w:suppressLineNumbers w:val="0"/>
        <w:kinsoku/>
        <w:wordWrap/>
        <w:overflowPunct/>
        <w:topLinePunct w:val="0"/>
        <w:autoSpaceDE/>
        <w:autoSpaceDN/>
        <w:bidi w:val="0"/>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四、数据安全与隐私保护承诺</w:t>
      </w:r>
    </w:p>
    <w:p w14:paraId="84D8509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1.本品牌厂商承诺对消费者信息严格保密，不擅自泄露或用于非活动相关的商业用途。</w:t>
      </w:r>
    </w:p>
    <w:p w14:paraId="886B63CC">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2.本品牌厂商承诺在数据上传和交互过程中遵守政府相关部门和平台的数据安全管理要求，确保信息真实、完整、可追溯，杜绝数据篡改或丢失现象。</w:t>
      </w:r>
    </w:p>
    <w:p w14:paraId="3BAFC0B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3.本品牌厂商承诺对平台共享的数据信息仅限于活动核验用途，不得私自挪用或违规处理。</w:t>
      </w:r>
    </w:p>
    <w:p w14:paraId="53505CC1">
      <w:pPr>
        <w:keepNext w:val="0"/>
        <w:keepLines w:val="0"/>
        <w:pageBreakBefore w:val="0"/>
        <w:widowControl/>
        <w:suppressLineNumbers w:val="0"/>
        <w:kinsoku/>
        <w:wordWrap/>
        <w:overflowPunct/>
        <w:topLinePunct w:val="0"/>
        <w:autoSpaceDE/>
        <w:autoSpaceDN/>
        <w:bidi w:val="0"/>
        <w:spacing w:line="560" w:lineRule="exact"/>
        <w:ind w:left="0" w:leftChars="0" w:firstLine="622"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五、配合监督与审查承诺</w:t>
      </w:r>
    </w:p>
    <w:p w14:paraId="96F6D6AB">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1.本品牌厂商承诺接受商务、财政、审计等部门的监督与检查，主动配合提供所需数据及相关材料，确保活动的顺利实施。</w:t>
      </w:r>
    </w:p>
    <w:p w14:paraId="7EE12B68">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2.本品牌厂商承诺如发现不符合活动规则或补贴政策的行为，立即整改，并主动报告相关部门及平台。</w:t>
      </w:r>
    </w:p>
    <w:p w14:paraId="6AA74B5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3.本品牌厂商承诺妥善保留所有交易数据、激活信息、授权文件等相关材料，以备核查。</w:t>
      </w:r>
    </w:p>
    <w:p w14:paraId="86A476CA">
      <w:pPr>
        <w:keepNext w:val="0"/>
        <w:keepLines w:val="0"/>
        <w:pageBreakBefore w:val="0"/>
        <w:widowControl/>
        <w:suppressLineNumbers w:val="0"/>
        <w:kinsoku/>
        <w:wordWrap/>
        <w:overflowPunct/>
        <w:topLinePunct w:val="0"/>
        <w:autoSpaceDE/>
        <w:autoSpaceDN/>
        <w:bidi w:val="0"/>
        <w:spacing w:line="560" w:lineRule="exact"/>
        <w:ind w:left="0" w:leftChars="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 xml:space="preserve"> </w:t>
      </w:r>
      <w:r>
        <w:rPr>
          <w:rFonts w:hint="eastAsia" w:ascii="仿宋_GB2312" w:hAnsi="宋体" w:eastAsia="仿宋_GB2312" w:cs="仿宋_GB2312"/>
          <w:b/>
          <w:bCs/>
          <w:color w:val="auto"/>
          <w:kern w:val="0"/>
          <w:sz w:val="31"/>
          <w:szCs w:val="31"/>
          <w:highlight w:val="none"/>
          <w:lang w:val="en-US" w:eastAsia="zh-CN"/>
        </w:rPr>
        <w:t xml:space="preserve">   六、违规处理与法律责任承诺</w:t>
      </w:r>
    </w:p>
    <w:p w14:paraId="FAEE5938">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1.本品牌厂商承诺不从事虚假销售、骗补套补、虚报库存等违规行为。如有违反，将自愿接受相关法律法规及平台规则的处罚。</w:t>
      </w:r>
    </w:p>
    <w:p w14:paraId="01567E9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2.本品牌厂商承诺对因违规行为引发的消费者投诉、经济损失及社会不良影响负全部责任。</w:t>
      </w:r>
    </w:p>
    <w:p w14:paraId="6B28403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3.本品牌厂商承诺杜绝与经销商或消费者串通的行为，一经发现，自愿接受处理并承担后果。</w:t>
      </w:r>
    </w:p>
    <w:p w14:paraId="C44457C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七、补充承诺</w:t>
      </w:r>
    </w:p>
    <w:p w14:paraId="AEE33ED1">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1.本品牌厂商承诺在活动期间积极配合平台政策宣传工作，准确传递活动信息和政策要点，帮助消费者了解补贴流程和权益。</w:t>
      </w:r>
    </w:p>
    <w:p w14:paraId="41A01300">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2.本品牌厂商承诺通过合法渠道销售产品，并保障消费者获得正品保障及完善的售后服务。</w:t>
      </w:r>
    </w:p>
    <w:p w14:paraId="6F43A34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特此承诺。</w:t>
      </w:r>
      <w:r>
        <w:rPr>
          <w:rFonts w:hint="eastAsia" w:ascii="仿宋_GB2312" w:hAnsi="宋体" w:eastAsia="仿宋_GB2312" w:cs="仿宋_GB2312"/>
          <w:color w:val="auto"/>
          <w:kern w:val="0"/>
          <w:sz w:val="31"/>
          <w:szCs w:val="31"/>
          <w:highlight w:val="none"/>
          <w:lang w:val="en-US" w:eastAsia="zh-CN"/>
        </w:rPr>
        <w:br w:type="textWrapping"/>
      </w:r>
    </w:p>
    <w:p w14:paraId="925BDDEE">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品牌厂商名称：（盖章）_____________________________</w:t>
      </w:r>
    </w:p>
    <w:p w14:paraId="9AF7B00F">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品牌厂商法人或授权代表签名：_____________________________</w:t>
      </w:r>
    </w:p>
    <w:p w14:paraId="7F703F28">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签署时间：_____________________________</w:t>
      </w:r>
    </w:p>
    <w:p w14:paraId="3A5594A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宋体" w:hAnsi="宋体" w:eastAsia="宋体" w:cs="宋体"/>
          <w:color w:val="auto"/>
          <w:sz w:val="32"/>
          <w:szCs w:val="32"/>
          <w:highlight w:val="none"/>
          <w:lang w:val="en-US" w:eastAsia="zh-CN"/>
        </w:rPr>
      </w:pPr>
    </w:p>
    <w:sectPr>
      <w:footerReference r:id="rId4" w:type="default"/>
      <w:pgSz w:w="11906" w:h="16838"/>
      <w:pgMar w:top="2098" w:right="1474" w:bottom="1871"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Helvetica">
    <w:altName w:val="Arial"/>
    <w:panose1 w:val="00000000000000000000"/>
    <w:charset w:val="00"/>
    <w:family w:val="auto"/>
    <w:pitch w:val="default"/>
    <w:sig w:usb0="00000000" w:usb1="00000000" w:usb2="00000000" w:usb3="00000000" w:csb0="0000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961505">
    <w:pPr>
      <w:pStyle w:val="6"/>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8D38E5F">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vert="horz" wrap="none" lIns="0" tIns="0" rIns="0" bIns="0" anchor="t" upright="0">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5dblS0AAAAAUBAAAPAAAAAAAAAAEAIAAAACIAAABkcnMv&#10;ZG93bnJldi54bWxQSwECFAAUAAAACACHTuJAWzOh3tIBAACeAwAADgAAAAAAAAABACAAAAAfAQAA&#10;ZHJzL2Uyb0RvYy54bWxQSwUGAAAAAAYABgBZAQAAYwUAAAAA&#10;">
              <v:fill on="f" focussize="0,0"/>
              <v:stroke on="f"/>
              <v:imagedata o:title=""/>
              <o:lock v:ext="edit" aspectratio="f"/>
              <v:textbox inset="0mm,0mm,0mm,0mm" style="mso-fit-shape-to-text:t;">
                <w:txbxContent>
                  <w:p w14:paraId="18D38E5F">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DD3305E5">
    <w:pPr>
      <w:pStyle w:val="6"/>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F354118B">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vert="horz" wrap="none" lIns="0" tIns="0" rIns="0" bIns="0" anchor="t" upright="0">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l1uVLQAAAABQEAAA8AAAAAAAAAAQAgAAAAIgAAAGRycy9k&#10;b3ducmV2LnhtbFBLAQIUABQAAAAIAIdO4kBPRKV50QEAAJ4DAAAOAAAAAAAAAAEAIAAAAB8BAABk&#10;cnMvZTJvRG9jLnhtbFBLBQYAAAAABgAGAFkBAABiBQAAAAA=&#10;">
              <v:fill on="f" focussize="0,0"/>
              <v:stroke on="f"/>
              <v:imagedata o:title=""/>
              <o:lock v:ext="edit" aspectratio="f"/>
              <v:textbox inset="0mm,0mm,0mm,0mm" style="mso-fit-shape-to-text:t;">
                <w:txbxContent>
                  <w:p w14:paraId="F354118B">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8F6241"/>
    <w:rsid w:val="068D3EB0"/>
    <w:rsid w:val="09FB7C91"/>
    <w:rsid w:val="2E3B3586"/>
    <w:rsid w:val="44614456"/>
    <w:rsid w:val="47C93C32"/>
    <w:rsid w:val="51B7500F"/>
    <w:rsid w:val="528E0697"/>
    <w:rsid w:val="55BA3D03"/>
    <w:rsid w:val="6CBB6AEF"/>
    <w:rsid w:val="75BF3D9D"/>
    <w:rsid w:val="75F939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4"/>
      <w:lang w:val="en-US" w:eastAsia="zh-CN" w:bidi="ar-SA"/>
    </w:rPr>
  </w:style>
  <w:style w:type="paragraph" w:styleId="5">
    <w:name w:val="heading 3"/>
    <w:basedOn w:val="1"/>
    <w:next w:val="1"/>
    <w:qFormat/>
    <w:uiPriority w:val="9"/>
    <w:pPr>
      <w:keepNext/>
      <w:keepLines/>
      <w:outlineLvl w:val="2"/>
    </w:pPr>
    <w:rPr>
      <w:b/>
    </w:rPr>
  </w:style>
  <w:style w:type="character" w:default="1" w:styleId="11">
    <w:name w:val="Default Paragraph Font"/>
    <w:qFormat/>
    <w:uiPriority w:val="0"/>
  </w:style>
  <w:style w:type="table" w:default="1" w:styleId="9">
    <w:name w:val="Normal Table"/>
    <w:qFormat/>
    <w:uiPriority w:val="0"/>
    <w:tblPr>
      <w:tblCellMar>
        <w:top w:w="0" w:type="dxa"/>
        <w:left w:w="108" w:type="dxa"/>
        <w:bottom w:w="0" w:type="dxa"/>
        <w:right w:w="108" w:type="dxa"/>
      </w:tblCellMar>
    </w:tblPr>
  </w:style>
  <w:style w:type="paragraph" w:styleId="2">
    <w:name w:val="Body Text First Indent 2"/>
    <w:basedOn w:val="3"/>
    <w:qFormat/>
    <w:uiPriority w:val="99"/>
    <w:pPr>
      <w:ind w:firstLine="420" w:firstLineChars="200"/>
    </w:pPr>
  </w:style>
  <w:style w:type="paragraph" w:styleId="3">
    <w:name w:val="Body Text Indent"/>
    <w:basedOn w:val="1"/>
    <w:next w:val="4"/>
    <w:qFormat/>
    <w:uiPriority w:val="99"/>
    <w:pPr>
      <w:spacing w:after="120"/>
      <w:ind w:left="420" w:leftChars="200"/>
    </w:pPr>
  </w:style>
  <w:style w:type="paragraph" w:styleId="4">
    <w:name w:val="Normal Indent"/>
    <w:basedOn w:val="1"/>
    <w:qFormat/>
    <w:uiPriority w:val="99"/>
    <w:pPr>
      <w:ind w:firstLine="42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99"/>
    <w:pPr>
      <w:spacing w:before="100" w:beforeAutospacing="1" w:after="10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2180</Words>
  <Characters>2430</Characters>
  <Paragraphs>240</Paragraphs>
  <TotalTime>6</TotalTime>
  <ScaleCrop>false</ScaleCrop>
  <LinksUpToDate>false</LinksUpToDate>
  <CharactersWithSpaces>2614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2024-09-08T16:44:00Z</dcterms:created>
  <dc:creator>Administrator</dc:creator>
  <cp:lastModifiedBy>WPS_1602490758</cp:lastModifiedBy>
  <cp:lastPrinted>2024-09-09T03:27:00Z</cp:lastPrinted>
  <dcterms:modified xsi:type="dcterms:W3CDTF">2026-03-18T02:40:50Z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F27BB78B001F4DB98C451DBE37429B90_13</vt:lpwstr>
  </property>
  <property fmtid="{D5CDD505-2E9C-101B-9397-08002B2CF9AE}" pid="4" name="KSOTemplateDocerSaveRecord">
    <vt:lpwstr>eyJoZGlkIjoiZmNlZjFlZDg5Y2EyOTY2MTZlYThlODc2ZmQyZTk0MGEiLCJ1c2VySWQiOiIxMTMwNDU5MjIyIn0=</vt:lpwstr>
  </property>
</Properties>
</file>