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FE1284EA">
      <w:pPr>
        <w:pStyle w:val="8"/>
        <w:keepNext w:val="0"/>
        <w:keepLines w:val="0"/>
        <w:pageBreakBefore w:val="0"/>
        <w:widowControl w:val="0"/>
        <w:kinsoku/>
        <w:wordWrap/>
        <w:overflowPunct/>
        <w:topLinePunct w:val="0"/>
        <w:autoSpaceDE/>
        <w:autoSpaceDN/>
        <w:bidi w:val="0"/>
        <w:spacing w:before="0" w:beforeAutospacing="0" w:after="0" w:afterAutospacing="0" w:line="560" w:lineRule="exact"/>
        <w:ind w:left="0" w:leftChars="0"/>
        <w:jc w:val="center"/>
        <w:textAlignment w:val="auto"/>
        <w:rPr>
          <w:rFonts w:hint="eastAsia" w:ascii="方正小标宋简体" w:hAnsi="方正小标宋简体" w:eastAsia="方正小标宋简体" w:cs="方正小标宋简体"/>
          <w:color w:val="auto"/>
          <w:sz w:val="44"/>
          <w:szCs w:val="44"/>
          <w:highlight w:val="none"/>
        </w:rPr>
      </w:pPr>
      <w:bookmarkStart w:id="0" w:name="_GoBack"/>
      <w:bookmarkEnd w:id="0"/>
      <w:r>
        <w:rPr>
          <w:rFonts w:hint="eastAsia" w:ascii="方正小标宋简体" w:hAnsi="方正小标宋简体" w:eastAsia="方正小标宋简体" w:cs="方正小标宋简体"/>
          <w:color w:val="auto"/>
          <w:sz w:val="44"/>
          <w:szCs w:val="44"/>
          <w:highlight w:val="none"/>
        </w:rPr>
        <w:t>关于</w:t>
      </w:r>
      <w:r>
        <w:rPr>
          <w:rFonts w:hint="eastAsia" w:ascii="方正小标宋简体" w:hAnsi="方正小标宋简体" w:eastAsia="方正小标宋简体" w:cs="方正小标宋简体"/>
          <w:color w:val="auto"/>
          <w:sz w:val="44"/>
          <w:szCs w:val="44"/>
          <w:highlight w:val="none"/>
          <w:lang w:eastAsia="zh-CN"/>
        </w:rPr>
        <w:t>征集威海</w:t>
      </w:r>
      <w:r>
        <w:rPr>
          <w:rFonts w:hint="eastAsia" w:ascii="方正小标宋简体" w:hAnsi="方正小标宋简体" w:eastAsia="方正小标宋简体" w:cs="方正小标宋简体"/>
          <w:color w:val="auto"/>
          <w:sz w:val="44"/>
          <w:szCs w:val="44"/>
          <w:highlight w:val="none"/>
        </w:rPr>
        <w:t>市</w:t>
      </w:r>
      <w:r>
        <w:rPr>
          <w:rFonts w:hint="eastAsia" w:ascii="方正小标宋简体" w:hAnsi="方正小标宋简体" w:eastAsia="方正小标宋简体" w:cs="方正小标宋简体"/>
          <w:color w:val="auto"/>
          <w:sz w:val="44"/>
          <w:szCs w:val="44"/>
          <w:highlight w:val="none"/>
          <w:lang w:eastAsia="zh-CN"/>
        </w:rPr>
        <w:t>2026</w:t>
      </w:r>
      <w:r>
        <w:rPr>
          <w:rFonts w:hint="eastAsia" w:ascii="方正小标宋简体" w:hAnsi="方正小标宋简体" w:eastAsia="方正小标宋简体" w:cs="方正小标宋简体"/>
          <w:color w:val="auto"/>
          <w:sz w:val="44"/>
          <w:szCs w:val="44"/>
          <w:highlight w:val="none"/>
        </w:rPr>
        <w:t>年</w:t>
      </w:r>
      <w:r>
        <w:rPr>
          <w:rFonts w:hint="eastAsia" w:ascii="方正小标宋简体" w:eastAsia="方正小标宋简体"/>
          <w:sz w:val="44"/>
          <w:szCs w:val="44"/>
          <w:lang w:val="en-US" w:eastAsia="zh-CN"/>
        </w:rPr>
        <w:t>家电以旧换新和数码智能产品购新补贴</w:t>
      </w:r>
      <w:r>
        <w:rPr>
          <w:rFonts w:hint="eastAsia" w:ascii="方正小标宋简体" w:hAnsi="方正小标宋简体" w:eastAsia="方正小标宋简体" w:cs="方正小标宋简体"/>
          <w:color w:val="auto"/>
          <w:sz w:val="44"/>
          <w:szCs w:val="44"/>
          <w:highlight w:val="none"/>
          <w:lang w:eastAsia="zh-CN"/>
        </w:rPr>
        <w:t>政策参与</w:t>
      </w:r>
      <w:r>
        <w:rPr>
          <w:rFonts w:hint="eastAsia" w:ascii="方正小标宋简体" w:hAnsi="方正小标宋简体" w:eastAsia="方正小标宋简体" w:cs="方正小标宋简体"/>
          <w:color w:val="auto"/>
          <w:sz w:val="44"/>
          <w:szCs w:val="44"/>
          <w:highlight w:val="none"/>
          <w:lang w:val="en-US" w:eastAsia="zh-CN"/>
        </w:rPr>
        <w:t>品牌厂商</w:t>
      </w:r>
      <w:r>
        <w:rPr>
          <w:rFonts w:hint="eastAsia" w:ascii="方正小标宋简体" w:hAnsi="方正小标宋简体" w:eastAsia="方正小标宋简体" w:cs="方正小标宋简体"/>
          <w:color w:val="auto"/>
          <w:sz w:val="44"/>
          <w:szCs w:val="44"/>
          <w:highlight w:val="none"/>
        </w:rPr>
        <w:t>的通知</w:t>
      </w:r>
    </w:p>
    <w:p w14:paraId="C4944EF1">
      <w:pPr>
        <w:keepNext w:val="0"/>
        <w:keepLines w:val="0"/>
        <w:pageBreakBefore w:val="0"/>
        <w:widowControl w:val="0"/>
        <w:kinsoku/>
        <w:wordWrap/>
        <w:overflowPunct/>
        <w:topLinePunct w:val="0"/>
        <w:autoSpaceDE/>
        <w:autoSpaceDN/>
        <w:bidi w:val="0"/>
        <w:adjustRightInd w:val="0"/>
        <w:snapToGrid w:val="0"/>
        <w:spacing w:line="560" w:lineRule="exact"/>
        <w:ind w:left="0" w:leftChars="0"/>
        <w:textAlignment w:val="auto"/>
        <w:rPr>
          <w:rFonts w:hint="eastAsia" w:ascii="仿宋_GB2312" w:hAnsi="仿宋_GB2312" w:eastAsia="仿宋_GB2312" w:cs="仿宋_GB2312"/>
          <w:color w:val="auto"/>
          <w:sz w:val="32"/>
          <w:szCs w:val="32"/>
          <w:highlight w:val="none"/>
        </w:rPr>
      </w:pPr>
    </w:p>
    <w:p w14:paraId="5F69B707">
      <w:pPr>
        <w:keepNext w:val="0"/>
        <w:keepLines w:val="0"/>
        <w:pageBreakBefore w:val="0"/>
        <w:widowControl w:val="0"/>
        <w:kinsoku/>
        <w:wordWrap/>
        <w:overflowPunct/>
        <w:topLinePunct w:val="0"/>
        <w:autoSpaceDE/>
        <w:autoSpaceDN/>
        <w:bidi w:val="0"/>
        <w:adjustRightInd w:val="0"/>
        <w:snapToGrid w:val="0"/>
        <w:spacing w:line="560" w:lineRule="exact"/>
        <w:ind w:left="0" w:leftChars="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各</w:t>
      </w:r>
      <w:r>
        <w:rPr>
          <w:rFonts w:hint="eastAsia" w:ascii="仿宋_GB2312" w:hAnsi="仿宋_GB2312" w:eastAsia="仿宋_GB2312" w:cs="仿宋_GB2312"/>
          <w:color w:val="auto"/>
          <w:sz w:val="32"/>
          <w:szCs w:val="32"/>
          <w:highlight w:val="none"/>
          <w:lang w:eastAsia="zh-CN"/>
        </w:rPr>
        <w:t>家电、</w:t>
      </w:r>
      <w:r>
        <w:rPr>
          <w:rFonts w:hint="eastAsia" w:ascii="仿宋_GB2312" w:hAnsi="仿宋_GB2312" w:eastAsia="仿宋_GB2312" w:cs="仿宋_GB2312"/>
          <w:color w:val="auto"/>
          <w:sz w:val="32"/>
          <w:szCs w:val="32"/>
          <w:highlight w:val="none"/>
          <w:lang w:val="en-US" w:eastAsia="zh-CN"/>
        </w:rPr>
        <w:t>数码智能产品品牌厂商</w:t>
      </w:r>
      <w:r>
        <w:rPr>
          <w:rFonts w:hint="eastAsia" w:ascii="仿宋_GB2312" w:hAnsi="仿宋_GB2312" w:eastAsia="仿宋_GB2312" w:cs="仿宋_GB2312"/>
          <w:color w:val="auto"/>
          <w:sz w:val="32"/>
          <w:szCs w:val="32"/>
          <w:highlight w:val="none"/>
        </w:rPr>
        <w:t>：</w:t>
      </w:r>
    </w:p>
    <w:p w14:paraId="C82D7F8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为贯彻落实消费品以旧换新工作部署，</w:t>
      </w:r>
      <w:r>
        <w:rPr>
          <w:rFonts w:hint="eastAsia" w:ascii="仿宋_GB2312" w:hAnsi="仿宋_GB2312" w:eastAsia="仿宋_GB2312" w:cs="仿宋_GB2312"/>
          <w:color w:val="auto"/>
          <w:sz w:val="32"/>
          <w:szCs w:val="32"/>
          <w:highlight w:val="none"/>
          <w:lang w:eastAsia="zh-CN"/>
        </w:rPr>
        <w:t>做好</w:t>
      </w:r>
      <w:r>
        <w:rPr>
          <w:rFonts w:hint="eastAsia" w:ascii="仿宋_GB2312" w:hAnsi="仿宋_GB2312" w:eastAsia="仿宋_GB2312" w:cs="仿宋_GB2312"/>
          <w:color w:val="auto"/>
          <w:sz w:val="32"/>
          <w:szCs w:val="32"/>
          <w:highlight w:val="none"/>
          <w:lang w:val="en-US" w:eastAsia="zh-CN"/>
        </w:rPr>
        <w:t>2026年家电、数码智能产品补贴筹备工作</w:t>
      </w:r>
      <w:r>
        <w:rPr>
          <w:rFonts w:hint="eastAsia" w:ascii="仿宋_GB2312" w:hAnsi="仿宋_GB2312" w:eastAsia="仿宋_GB2312" w:cs="仿宋_GB2312"/>
          <w:color w:val="auto"/>
          <w:sz w:val="32"/>
          <w:szCs w:val="32"/>
          <w:highlight w:val="none"/>
        </w:rPr>
        <w:t>，现公开征集</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w:t>
      </w:r>
      <w:r>
        <w:rPr>
          <w:rFonts w:hint="eastAsia" w:ascii="仿宋_GB2312" w:hAnsi="仿宋_GB2312" w:eastAsia="仿宋_GB2312" w:cs="仿宋_GB2312"/>
          <w:color w:val="auto"/>
          <w:sz w:val="32"/>
          <w:szCs w:val="32"/>
          <w:highlight w:val="none"/>
          <w:lang w:eastAsia="zh-CN"/>
        </w:rPr>
        <w:t>2026</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lang w:eastAsia="zh-CN"/>
        </w:rPr>
        <w:t>家电和</w:t>
      </w:r>
      <w:r>
        <w:rPr>
          <w:rFonts w:hint="eastAsia" w:ascii="仿宋_GB2312" w:hAnsi="仿宋_GB2312" w:eastAsia="仿宋_GB2312" w:cs="仿宋_GB2312"/>
          <w:color w:val="auto"/>
          <w:sz w:val="32"/>
          <w:szCs w:val="32"/>
          <w:highlight w:val="none"/>
        </w:rPr>
        <w:t>数码</w:t>
      </w:r>
      <w:r>
        <w:rPr>
          <w:rFonts w:hint="eastAsia" w:ascii="仿宋_GB2312" w:hAnsi="仿宋_GB2312" w:eastAsia="仿宋_GB2312" w:cs="仿宋_GB2312"/>
          <w:color w:val="auto"/>
          <w:sz w:val="32"/>
          <w:szCs w:val="32"/>
          <w:highlight w:val="none"/>
          <w:lang w:eastAsia="zh-CN"/>
        </w:rPr>
        <w:t>智能</w:t>
      </w:r>
      <w:r>
        <w:rPr>
          <w:rFonts w:hint="eastAsia" w:ascii="仿宋_GB2312" w:hAnsi="仿宋_GB2312" w:eastAsia="仿宋_GB2312" w:cs="仿宋_GB2312"/>
          <w:color w:val="auto"/>
          <w:sz w:val="32"/>
          <w:szCs w:val="32"/>
          <w:highlight w:val="none"/>
        </w:rPr>
        <w:t>产品补贴</w:t>
      </w:r>
      <w:r>
        <w:rPr>
          <w:rFonts w:hint="eastAsia" w:ascii="仿宋_GB2312" w:hAnsi="仿宋_GB2312" w:eastAsia="仿宋_GB2312" w:cs="仿宋_GB2312"/>
          <w:color w:val="auto"/>
          <w:sz w:val="32"/>
          <w:szCs w:val="32"/>
          <w:highlight w:val="none"/>
          <w:lang w:eastAsia="zh-CN"/>
        </w:rPr>
        <w:t>政策</w:t>
      </w:r>
      <w:r>
        <w:rPr>
          <w:rFonts w:hint="eastAsia" w:ascii="仿宋_GB2312" w:hAnsi="仿宋_GB2312" w:eastAsia="仿宋_GB2312" w:cs="仿宋_GB2312"/>
          <w:color w:val="auto"/>
          <w:sz w:val="32"/>
          <w:szCs w:val="32"/>
          <w:highlight w:val="none"/>
        </w:rPr>
        <w:t>参与</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现将有关事项通知如下</w:t>
      </w:r>
      <w:r>
        <w:rPr>
          <w:rFonts w:hint="eastAsia" w:ascii="仿宋_GB2312" w:hAnsi="仿宋_GB2312" w:eastAsia="仿宋_GB2312" w:cs="仿宋_GB2312"/>
          <w:color w:val="auto"/>
          <w:sz w:val="32"/>
          <w:szCs w:val="32"/>
          <w:highlight w:val="none"/>
        </w:rPr>
        <w:t>：</w:t>
      </w:r>
    </w:p>
    <w:p w14:paraId="DE31B03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一、补贴范围与标准</w:t>
      </w:r>
    </w:p>
    <w:p w14:paraId="5788A8B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个人消费者购买冰箱、洗衣机、电视、空调、电脑、热水器等6类家电中1级能效或水效标准的产品，按产品销售价格的15%给予补贴，每位消费者每类产品可补贴1件，每件补贴不超过1500元。</w:t>
      </w:r>
    </w:p>
    <w:p w14:paraId="4888BEA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个人消费者购买手机、平板、智能手表手环、智能眼镜等4类产品（单件销售价格不超过6000元），按产品销售价格的15%给予补贴，每位消费者每类产品可补贴1件，每件补贴不超过500元。</w:t>
      </w:r>
    </w:p>
    <w:p w14:paraId="1368F45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二</w:t>
      </w:r>
      <w:r>
        <w:rPr>
          <w:rFonts w:hint="eastAsia" w:ascii="黑体" w:hAnsi="黑体" w:eastAsia="黑体" w:cs="黑体"/>
          <w:color w:val="auto"/>
          <w:sz w:val="32"/>
          <w:szCs w:val="32"/>
          <w:highlight w:val="none"/>
        </w:rPr>
        <w:t>、</w:t>
      </w:r>
      <w:r>
        <w:rPr>
          <w:rFonts w:hint="eastAsia" w:ascii="黑体" w:hAnsi="黑体" w:eastAsia="黑体" w:cs="黑体"/>
          <w:color w:val="auto"/>
          <w:sz w:val="32"/>
          <w:szCs w:val="32"/>
          <w:highlight w:val="none"/>
          <w:lang w:val="en-US" w:eastAsia="zh-CN"/>
        </w:rPr>
        <w:t>品牌厂商责任义务</w:t>
      </w:r>
    </w:p>
    <w:p w14:paraId="D8BEDA5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具有良好的商业信誉和健全的财务会计制度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依法缴纳税收。</w:t>
      </w:r>
    </w:p>
    <w:p w14:paraId="373AB13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具</w:t>
      </w:r>
      <w:r>
        <w:rPr>
          <w:rFonts w:hint="eastAsia" w:ascii="仿宋_GB2312" w:hAnsi="仿宋_GB2312" w:eastAsia="仿宋_GB2312" w:cs="仿宋_GB2312"/>
          <w:color w:val="auto"/>
          <w:sz w:val="32"/>
          <w:szCs w:val="32"/>
          <w:highlight w:val="none"/>
        </w:rPr>
        <w:t>有稳定的经营模式</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健全的</w:t>
      </w:r>
      <w:r>
        <w:rPr>
          <w:rFonts w:hint="eastAsia" w:ascii="仿宋_GB2312" w:hAnsi="仿宋_GB2312" w:eastAsia="仿宋_GB2312" w:cs="仿宋_GB2312"/>
          <w:color w:val="auto"/>
          <w:sz w:val="32"/>
          <w:szCs w:val="32"/>
          <w:highlight w:val="none"/>
        </w:rPr>
        <w:t>供货渠道和</w:t>
      </w:r>
      <w:r>
        <w:rPr>
          <w:rFonts w:hint="eastAsia" w:ascii="仿宋_GB2312" w:hAnsi="仿宋_GB2312" w:eastAsia="仿宋_GB2312" w:cs="仿宋_GB2312"/>
          <w:color w:val="auto"/>
          <w:sz w:val="32"/>
          <w:szCs w:val="32"/>
          <w:highlight w:val="none"/>
          <w:lang w:val="en-US" w:eastAsia="zh-CN"/>
        </w:rPr>
        <w:t>销售渠道</w:t>
      </w:r>
      <w:r>
        <w:rPr>
          <w:rFonts w:hint="eastAsia" w:ascii="仿宋_GB2312" w:hAnsi="仿宋_GB2312" w:eastAsia="仿宋_GB2312" w:cs="仿宋_GB2312"/>
          <w:color w:val="auto"/>
          <w:sz w:val="32"/>
          <w:szCs w:val="32"/>
          <w:highlight w:val="none"/>
        </w:rPr>
        <w:t>。</w:t>
      </w:r>
    </w:p>
    <w:p w14:paraId="307FA94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Helvetica" w:hAnsi="Helvetica" w:eastAsia="宋体" w:cs="Helvetica"/>
          <w:i w:val="0"/>
          <w:caps w:val="0"/>
          <w:color w:val="auto"/>
          <w:spacing w:val="0"/>
          <w:sz w:val="27"/>
          <w:szCs w:val="27"/>
          <w:highlight w:val="none"/>
          <w:shd w:val="clear" w:color="auto" w:fill="FFFFFF"/>
          <w:lang w:eastAsia="zh-CN"/>
        </w:rPr>
      </w:pP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具备</w:t>
      </w:r>
      <w:r>
        <w:rPr>
          <w:rFonts w:hint="eastAsia" w:ascii="仿宋_GB2312" w:hAnsi="仿宋_GB2312" w:eastAsia="仿宋_GB2312" w:cs="仿宋_GB2312"/>
          <w:color w:val="auto"/>
          <w:sz w:val="32"/>
          <w:szCs w:val="32"/>
          <w:highlight w:val="none"/>
          <w:lang w:eastAsia="zh-CN"/>
        </w:rPr>
        <w:t>一定的品牌知名度和市场影响力。</w:t>
      </w:r>
    </w:p>
    <w:p w14:paraId="5FA3C86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4.要指定专人或组建专业团队负责补贴产品信息报送工作。</w:t>
      </w:r>
    </w:p>
    <w:p w14:paraId="D6BB6E87">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5.做好补贴活动政策宣传，能够指导参与企业及时妥善处理好消费者咨询和投诉。</w:t>
      </w:r>
    </w:p>
    <w:p w14:paraId="25B40EC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6.积极配合2026年度家电以旧换新和数码智能产品购新补贴政工作，准确提供商品名称、商品分类、规格型号、能效等级、SN码、商品码、零售指导价格等商品信息，协助商务主管部门提供从销售到售后全链条相关数据需求，协助做好销售主体监管工作，以及其他必要的配合事项。</w:t>
      </w:r>
    </w:p>
    <w:p w14:paraId="70AF361A">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7.配合相关</w:t>
      </w:r>
      <w:r>
        <w:rPr>
          <w:rFonts w:hint="eastAsia" w:ascii="仿宋_GB2312" w:hAnsi="仿宋_GB2312" w:eastAsia="仿宋_GB2312" w:cs="仿宋_GB2312"/>
          <w:color w:val="auto"/>
          <w:sz w:val="32"/>
          <w:szCs w:val="32"/>
          <w:highlight w:val="none"/>
        </w:rPr>
        <w:t>部门抽查、检查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审计</w:t>
      </w:r>
      <w:r>
        <w:rPr>
          <w:rFonts w:hint="eastAsia" w:ascii="仿宋_GB2312" w:hAnsi="仿宋_GB2312" w:eastAsia="仿宋_GB2312" w:cs="仿宋_GB2312"/>
          <w:color w:val="auto"/>
          <w:sz w:val="32"/>
          <w:szCs w:val="32"/>
          <w:highlight w:val="none"/>
          <w:lang w:eastAsia="zh-CN"/>
        </w:rPr>
        <w:t>工作</w:t>
      </w:r>
      <w:r>
        <w:rPr>
          <w:rFonts w:hint="eastAsia" w:ascii="仿宋_GB2312" w:hAnsi="仿宋_GB2312" w:eastAsia="仿宋_GB2312" w:cs="仿宋_GB2312"/>
          <w:color w:val="auto"/>
          <w:sz w:val="32"/>
          <w:szCs w:val="32"/>
          <w:highlight w:val="none"/>
        </w:rPr>
        <w:t>。</w:t>
      </w:r>
    </w:p>
    <w:p w14:paraId="72B0FC6F">
      <w:pPr>
        <w:pStyle w:val="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val="en-US" w:eastAsia="zh-CN"/>
        </w:rPr>
        <w:t>积极组织销售企业开展</w:t>
      </w:r>
      <w:r>
        <w:rPr>
          <w:rFonts w:hint="eastAsia" w:ascii="仿宋_GB2312" w:hAnsi="仿宋_GB2312" w:eastAsia="仿宋_GB2312" w:cs="仿宋_GB2312"/>
          <w:i w:val="0"/>
          <w:caps w:val="0"/>
          <w:color w:val="auto"/>
          <w:spacing w:val="0"/>
          <w:sz w:val="32"/>
          <w:szCs w:val="32"/>
          <w:highlight w:val="none"/>
          <w:shd w:val="clear" w:color="auto" w:fill="FFFFFF"/>
          <w:vertAlign w:val="baseline"/>
        </w:rPr>
        <w:t>进社区、进农村</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eastAsia="zh-CN"/>
        </w:rPr>
        <w:t>、</w:t>
      </w:r>
      <w:r>
        <w:rPr>
          <w:rFonts w:hint="eastAsia" w:ascii="仿宋_GB2312" w:hAnsi="仿宋_GB2312" w:eastAsia="仿宋_GB2312" w:cs="仿宋_GB2312"/>
          <w:i w:val="0"/>
          <w:caps w:val="0"/>
          <w:color w:val="auto"/>
          <w:spacing w:val="0"/>
          <w:sz w:val="32"/>
          <w:szCs w:val="32"/>
          <w:highlight w:val="none"/>
          <w:shd w:val="clear" w:color="auto" w:fill="FFFFFF"/>
          <w:vertAlign w:val="baseline"/>
          <w:lang w:val="en-US" w:eastAsia="zh-CN"/>
        </w:rPr>
        <w:t>进政企、进展会</w:t>
      </w:r>
      <w:r>
        <w:rPr>
          <w:rFonts w:hint="eastAsia" w:ascii="仿宋_GB2312" w:hAnsi="仿宋_GB2312" w:eastAsia="仿宋_GB2312" w:cs="仿宋_GB2312"/>
          <w:i w:val="0"/>
          <w:caps w:val="0"/>
          <w:color w:val="auto"/>
          <w:spacing w:val="0"/>
          <w:sz w:val="32"/>
          <w:szCs w:val="32"/>
          <w:highlight w:val="none"/>
          <w:shd w:val="clear" w:color="auto" w:fill="FFFFFF"/>
          <w:vertAlign w:val="baseline"/>
        </w:rPr>
        <w:t>或促销活动，并做好活动记录。</w:t>
      </w:r>
    </w:p>
    <w:p w14:paraId="2BBB8AF8">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val="en-US" w:eastAsia="zh-CN"/>
        </w:rPr>
        <w:t>三</w:t>
      </w:r>
      <w:r>
        <w:rPr>
          <w:rFonts w:hint="eastAsia" w:ascii="黑体" w:hAnsi="黑体" w:eastAsia="黑体" w:cs="黑体"/>
          <w:color w:val="auto"/>
          <w:sz w:val="32"/>
          <w:szCs w:val="32"/>
          <w:highlight w:val="none"/>
        </w:rPr>
        <w:t>、</w:t>
      </w:r>
      <w:r>
        <w:rPr>
          <w:rFonts w:hint="eastAsia" w:ascii="黑体" w:hAnsi="黑体" w:eastAsia="黑体" w:cs="黑体"/>
          <w:color w:val="auto"/>
          <w:sz w:val="32"/>
          <w:szCs w:val="32"/>
          <w:highlight w:val="none"/>
          <w:lang w:val="en-US" w:eastAsia="zh-CN"/>
        </w:rPr>
        <w:t>参与厂商</w:t>
      </w:r>
      <w:r>
        <w:rPr>
          <w:rFonts w:hint="eastAsia" w:ascii="黑体" w:hAnsi="黑体" w:eastAsia="黑体" w:cs="黑体"/>
          <w:color w:val="auto"/>
          <w:sz w:val="32"/>
          <w:szCs w:val="32"/>
          <w:highlight w:val="none"/>
        </w:rPr>
        <w:t>申报材料</w:t>
      </w:r>
    </w:p>
    <w:p w14:paraId="7AED161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w:t>
      </w:r>
      <w:r>
        <w:rPr>
          <w:rFonts w:hint="eastAsia" w:ascii="仿宋_GB2312" w:hAnsi="仿宋_GB2312" w:eastAsia="仿宋_GB2312" w:cs="仿宋_GB2312"/>
          <w:color w:val="auto"/>
          <w:sz w:val="32"/>
          <w:szCs w:val="32"/>
          <w:highlight w:val="none"/>
          <w:lang w:eastAsia="zh-CN"/>
        </w:rPr>
        <w:t>2026年政策参与</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申报表（附件1）</w:t>
      </w:r>
      <w:r>
        <w:rPr>
          <w:rFonts w:hint="eastAsia" w:ascii="仿宋_GB2312" w:hAnsi="仿宋_GB2312" w:eastAsia="仿宋_GB2312" w:cs="仿宋_GB2312"/>
          <w:color w:val="auto"/>
          <w:sz w:val="32"/>
          <w:szCs w:val="32"/>
          <w:highlight w:val="none"/>
          <w:lang w:eastAsia="zh-CN"/>
        </w:rPr>
        <w:t>。</w:t>
      </w:r>
    </w:p>
    <w:p w14:paraId="D4EA8499">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2.品牌厂商法人授权委托书（附件</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14:paraId="C28992A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参与品牌厂商</w:t>
      </w:r>
      <w:r>
        <w:rPr>
          <w:rFonts w:hint="eastAsia" w:ascii="仿宋_GB2312" w:hAnsi="仿宋_GB2312" w:eastAsia="仿宋_GB2312" w:cs="仿宋_GB2312"/>
          <w:color w:val="auto"/>
          <w:sz w:val="32"/>
          <w:szCs w:val="32"/>
          <w:highlight w:val="none"/>
        </w:rPr>
        <w:t>承诺书（附件</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14:paraId="56EEAE5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营业执照</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授权代表</w:t>
      </w:r>
      <w:r>
        <w:rPr>
          <w:rFonts w:hint="eastAsia" w:ascii="仿宋_GB2312" w:hAnsi="仿宋_GB2312" w:eastAsia="仿宋_GB2312" w:cs="仿宋_GB2312"/>
          <w:color w:val="auto"/>
          <w:sz w:val="32"/>
          <w:szCs w:val="32"/>
          <w:highlight w:val="none"/>
        </w:rPr>
        <w:t>身份证（正反面）复印件</w:t>
      </w:r>
      <w:r>
        <w:rPr>
          <w:rFonts w:hint="eastAsia" w:ascii="仿宋_GB2312" w:hAnsi="仿宋_GB2312" w:eastAsia="仿宋_GB2312" w:cs="仿宋_GB2312"/>
          <w:color w:val="auto"/>
          <w:sz w:val="32"/>
          <w:szCs w:val="32"/>
          <w:highlight w:val="none"/>
          <w:lang w:val="en-US" w:eastAsia="zh-CN"/>
        </w:rPr>
        <w:t>等</w:t>
      </w:r>
      <w:r>
        <w:rPr>
          <w:rFonts w:hint="eastAsia" w:ascii="仿宋_GB2312" w:hAnsi="仿宋_GB2312" w:eastAsia="仿宋_GB2312" w:cs="仿宋_GB2312"/>
          <w:color w:val="auto"/>
          <w:sz w:val="32"/>
          <w:szCs w:val="32"/>
          <w:highlight w:val="none"/>
        </w:rPr>
        <w:t>。</w:t>
      </w:r>
    </w:p>
    <w:p w14:paraId="642DBA0C">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eastAsia="zh-CN"/>
        </w:rPr>
        <w:t>四</w:t>
      </w:r>
      <w:r>
        <w:rPr>
          <w:rFonts w:hint="eastAsia" w:ascii="黑体" w:hAnsi="黑体" w:eastAsia="黑体" w:cs="黑体"/>
          <w:color w:val="auto"/>
          <w:sz w:val="32"/>
          <w:szCs w:val="32"/>
          <w:highlight w:val="none"/>
        </w:rPr>
        <w:t>、申报流程</w:t>
      </w:r>
    </w:p>
    <w:p w14:paraId="35A5B70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申报</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应于</w:t>
      </w:r>
      <w:r>
        <w:rPr>
          <w:rFonts w:hint="eastAsia" w:ascii="仿宋_GB2312" w:hAnsi="仿宋_GB2312" w:eastAsia="仿宋_GB2312" w:cs="仿宋_GB2312"/>
          <w:color w:val="auto"/>
          <w:sz w:val="32"/>
          <w:szCs w:val="32"/>
          <w:highlight w:val="none"/>
          <w:lang w:val="en-US" w:eastAsia="zh-CN"/>
        </w:rPr>
        <w:t>202</w:t>
      </w:r>
      <w:r>
        <w:rPr>
          <w:rFonts w:hint="default"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lang w:val="en-US" w:eastAsia="zh-CN"/>
        </w:rPr>
        <w:t>年1月16</w:t>
      </w:r>
      <w:r>
        <w:rPr>
          <w:rFonts w:hint="eastAsia" w:ascii="仿宋_GB2312" w:hAnsi="仿宋_GB2312" w:eastAsia="仿宋_GB2312" w:cs="仿宋_GB2312"/>
          <w:color w:val="auto"/>
          <w:sz w:val="32"/>
          <w:szCs w:val="32"/>
          <w:highlight w:val="none"/>
        </w:rPr>
        <w:t>日前按要求向</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市商务局提交申报材料。</w:t>
      </w:r>
    </w:p>
    <w:p w14:paraId="2C038CF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eastAsia="仿宋_GB2312"/>
          <w:lang w:val="en-US" w:eastAsia="zh-CN"/>
        </w:rPr>
      </w:pPr>
      <w:r>
        <w:rPr>
          <w:rFonts w:hint="eastAsia" w:ascii="仿宋_GB2312" w:hAnsi="仿宋_GB2312" w:eastAsia="仿宋_GB2312" w:cs="仿宋_GB2312"/>
          <w:color w:val="auto"/>
          <w:sz w:val="32"/>
          <w:szCs w:val="32"/>
          <w:highlight w:val="none"/>
          <w:lang w:eastAsia="zh-CN"/>
        </w:rPr>
        <w:t>邮箱：swjltyfzk@wh.shandong.cn</w:t>
      </w:r>
    </w:p>
    <w:p w14:paraId="073C1735">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eastAsia="zh-CN"/>
        </w:rPr>
        <w:t>威海</w:t>
      </w:r>
      <w:r>
        <w:rPr>
          <w:rFonts w:hint="eastAsia" w:ascii="仿宋_GB2312" w:hAnsi="仿宋_GB2312" w:eastAsia="仿宋_GB2312" w:cs="仿宋_GB2312"/>
          <w:color w:val="auto"/>
          <w:sz w:val="32"/>
          <w:szCs w:val="32"/>
          <w:highlight w:val="none"/>
        </w:rPr>
        <w:t>市</w:t>
      </w:r>
      <w:r>
        <w:rPr>
          <w:rFonts w:hint="eastAsia" w:ascii="仿宋_GB2312" w:hAnsi="仿宋_GB2312" w:eastAsia="仿宋_GB2312" w:cs="仿宋_GB2312"/>
          <w:color w:val="auto"/>
          <w:sz w:val="32"/>
          <w:szCs w:val="32"/>
          <w:highlight w:val="none"/>
          <w:lang w:eastAsia="zh-CN"/>
        </w:rPr>
        <w:t>2026年政策参与</w:t>
      </w:r>
      <w:r>
        <w:rPr>
          <w:rFonts w:hint="eastAsia" w:ascii="仿宋_GB2312" w:hAnsi="仿宋_GB2312" w:eastAsia="仿宋_GB2312" w:cs="仿宋_GB2312"/>
          <w:color w:val="auto"/>
          <w:sz w:val="32"/>
          <w:szCs w:val="32"/>
          <w:highlight w:val="none"/>
          <w:lang w:val="en-US" w:eastAsia="zh-CN"/>
        </w:rPr>
        <w:t>品牌厂商</w:t>
      </w:r>
      <w:r>
        <w:rPr>
          <w:rFonts w:hint="eastAsia" w:ascii="仿宋_GB2312" w:hAnsi="仿宋_GB2312" w:eastAsia="仿宋_GB2312" w:cs="仿宋_GB2312"/>
          <w:color w:val="auto"/>
          <w:sz w:val="32"/>
          <w:szCs w:val="32"/>
          <w:highlight w:val="none"/>
        </w:rPr>
        <w:t>申报表</w:t>
      </w:r>
    </w:p>
    <w:p w14:paraId="2EBE336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2.品牌厂商法人授权委托书</w:t>
      </w:r>
    </w:p>
    <w:p w14:paraId="5F246824">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参与品牌厂商</w:t>
      </w:r>
      <w:r>
        <w:rPr>
          <w:rFonts w:hint="eastAsia" w:ascii="仿宋_GB2312" w:hAnsi="仿宋_GB2312" w:eastAsia="仿宋_GB2312" w:cs="仿宋_GB2312"/>
          <w:color w:val="auto"/>
          <w:sz w:val="32"/>
          <w:szCs w:val="32"/>
          <w:highlight w:val="none"/>
        </w:rPr>
        <w:t>承诺书</w:t>
      </w:r>
      <w:r>
        <w:rPr>
          <w:rFonts w:hint="eastAsia" w:ascii="仿宋_GB2312" w:hAnsi="仿宋_GB2312" w:eastAsia="仿宋_GB2312" w:cs="仿宋_GB2312"/>
          <w:color w:val="auto"/>
          <w:sz w:val="32"/>
          <w:szCs w:val="32"/>
          <w:highlight w:val="none"/>
          <w:lang w:eastAsia="zh-CN"/>
        </w:rPr>
        <w:t>。</w:t>
      </w:r>
    </w:p>
    <w:p w14:paraId="FA7859F2">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i w:val="0"/>
          <w:iCs w:val="0"/>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1</w:t>
      </w:r>
    </w:p>
    <w:p w14:paraId="1D4FAD9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i w:val="0"/>
          <w:iCs w:val="0"/>
          <w:color w:val="auto"/>
          <w:sz w:val="44"/>
          <w:szCs w:val="44"/>
          <w:highlight w:val="none"/>
        </w:rPr>
      </w:pPr>
      <w:r>
        <w:rPr>
          <w:rFonts w:hint="eastAsia" w:ascii="方正小标宋简体" w:hAnsi="方正小标宋简体" w:eastAsia="方正小标宋简体" w:cs="方正小标宋简体"/>
          <w:b w:val="0"/>
          <w:bCs w:val="0"/>
          <w:i w:val="0"/>
          <w:iCs w:val="0"/>
          <w:color w:val="auto"/>
          <w:sz w:val="44"/>
          <w:szCs w:val="44"/>
          <w:highlight w:val="none"/>
          <w:lang w:eastAsia="zh-CN"/>
        </w:rPr>
        <w:t>威海</w:t>
      </w:r>
      <w:r>
        <w:rPr>
          <w:rFonts w:hint="eastAsia" w:ascii="方正小标宋简体" w:hAnsi="方正小标宋简体" w:eastAsia="方正小标宋简体" w:cs="方正小标宋简体"/>
          <w:b w:val="0"/>
          <w:bCs w:val="0"/>
          <w:i w:val="0"/>
          <w:iCs w:val="0"/>
          <w:color w:val="auto"/>
          <w:sz w:val="44"/>
          <w:szCs w:val="44"/>
          <w:highlight w:val="none"/>
        </w:rPr>
        <w:t>市</w:t>
      </w:r>
      <w:r>
        <w:rPr>
          <w:rFonts w:hint="eastAsia" w:ascii="方正小标宋简体" w:hAnsi="方正小标宋简体" w:eastAsia="方正小标宋简体" w:cs="方正小标宋简体"/>
          <w:color w:val="auto"/>
          <w:sz w:val="44"/>
          <w:szCs w:val="44"/>
          <w:highlight w:val="none"/>
          <w:lang w:eastAsia="zh-CN"/>
        </w:rPr>
        <w:t>2026</w:t>
      </w:r>
      <w:r>
        <w:rPr>
          <w:rFonts w:hint="eastAsia" w:ascii="方正小标宋简体" w:hAnsi="方正小标宋简体" w:eastAsia="方正小标宋简体" w:cs="方正小标宋简体"/>
          <w:color w:val="auto"/>
          <w:sz w:val="44"/>
          <w:szCs w:val="44"/>
          <w:highlight w:val="none"/>
        </w:rPr>
        <w:t>年</w:t>
      </w:r>
      <w:r>
        <w:rPr>
          <w:rFonts w:hint="eastAsia" w:ascii="方正小标宋简体" w:eastAsia="方正小标宋简体"/>
          <w:sz w:val="44"/>
          <w:szCs w:val="44"/>
          <w:lang w:val="en-US" w:eastAsia="zh-CN"/>
        </w:rPr>
        <w:t>家电以旧换新和数码智能产品购新补贴</w:t>
      </w:r>
      <w:r>
        <w:rPr>
          <w:rFonts w:hint="eastAsia" w:ascii="方正小标宋简体" w:hAnsi="方正小标宋简体" w:eastAsia="方正小标宋简体" w:cs="方正小标宋简体"/>
          <w:color w:val="auto"/>
          <w:sz w:val="44"/>
          <w:szCs w:val="44"/>
          <w:highlight w:val="none"/>
          <w:lang w:eastAsia="zh-CN"/>
        </w:rPr>
        <w:t>政策</w:t>
      </w:r>
      <w:r>
        <w:rPr>
          <w:rFonts w:hint="eastAsia" w:ascii="方正小标宋简体" w:hAnsi="方正小标宋简体" w:eastAsia="方正小标宋简体" w:cs="方正小标宋简体"/>
          <w:b w:val="0"/>
          <w:bCs w:val="0"/>
          <w:i w:val="0"/>
          <w:iCs w:val="0"/>
          <w:color w:val="auto"/>
          <w:sz w:val="44"/>
          <w:szCs w:val="44"/>
          <w:highlight w:val="none"/>
          <w:lang w:eastAsia="zh-CN"/>
        </w:rPr>
        <w:t>参与</w:t>
      </w:r>
      <w:r>
        <w:rPr>
          <w:rFonts w:hint="eastAsia" w:ascii="方正小标宋简体" w:hAnsi="方正小标宋简体" w:eastAsia="方正小标宋简体" w:cs="方正小标宋简体"/>
          <w:b w:val="0"/>
          <w:bCs w:val="0"/>
          <w:i w:val="0"/>
          <w:iCs w:val="0"/>
          <w:color w:val="auto"/>
          <w:sz w:val="44"/>
          <w:szCs w:val="44"/>
          <w:highlight w:val="none"/>
          <w:lang w:val="en-US" w:eastAsia="zh-CN"/>
        </w:rPr>
        <w:t>品牌厂商</w:t>
      </w:r>
      <w:r>
        <w:rPr>
          <w:rFonts w:hint="eastAsia" w:ascii="方正小标宋简体" w:hAnsi="方正小标宋简体" w:eastAsia="方正小标宋简体" w:cs="方正小标宋简体"/>
          <w:b w:val="0"/>
          <w:bCs w:val="0"/>
          <w:i w:val="0"/>
          <w:iCs w:val="0"/>
          <w:color w:val="auto"/>
          <w:sz w:val="44"/>
          <w:szCs w:val="44"/>
          <w:highlight w:val="none"/>
        </w:rPr>
        <w:t>申报表</w:t>
      </w:r>
    </w:p>
    <w:p w14:paraId="1ECD2860">
      <w:pPr>
        <w:keepNext w:val="0"/>
        <w:keepLines w:val="0"/>
        <w:pageBreakBefore w:val="0"/>
        <w:widowControl w:val="0"/>
        <w:kinsoku/>
        <w:wordWrap w:val="0"/>
        <w:overflowPunct/>
        <w:topLinePunct w:val="0"/>
        <w:autoSpaceDE/>
        <w:autoSpaceDN/>
        <w:bidi w:val="0"/>
        <w:adjustRightInd/>
        <w:snapToGrid/>
        <w:spacing w:line="600" w:lineRule="exact"/>
        <w:jc w:val="right"/>
        <w:textAlignment w:val="auto"/>
        <w:rPr>
          <w:rFonts w:ascii="宋体" w:hAnsi="宋体" w:eastAsia="宋体" w:cs="宋体"/>
          <w:color w:val="auto"/>
          <w:sz w:val="24"/>
          <w:szCs w:val="24"/>
          <w:highlight w:val="none"/>
        </w:rPr>
      </w:pPr>
    </w:p>
    <w:p w14:paraId="1EF822C4">
      <w:pPr>
        <w:keepNext w:val="0"/>
        <w:keepLines w:val="0"/>
        <w:pageBreakBefore w:val="0"/>
        <w:widowControl w:val="0"/>
        <w:kinsoku/>
        <w:wordWrap w:val="0"/>
        <w:overflowPunct/>
        <w:topLinePunct w:val="0"/>
        <w:autoSpaceDE/>
        <w:autoSpaceDN/>
        <w:bidi w:val="0"/>
        <w:adjustRightInd/>
        <w:snapToGrid/>
        <w:spacing w:line="600" w:lineRule="exact"/>
        <w:jc w:val="center"/>
        <w:textAlignment w:val="auto"/>
        <w:rPr>
          <w:rFonts w:hint="eastAsia" w:ascii="楷体_GB2312" w:hAnsi="楷体_GB2312" w:eastAsia="楷体_GB2312" w:cs="楷体_GB2312"/>
          <w:color w:val="auto"/>
          <w:sz w:val="24"/>
          <w:szCs w:val="24"/>
          <w:highlight w:val="none"/>
          <w:lang w:val="en-US" w:eastAsia="zh-CN"/>
        </w:rPr>
      </w:pPr>
      <w:r>
        <w:rPr>
          <w:rFonts w:hint="eastAsia" w:ascii="楷体_GB2312" w:hAnsi="楷体_GB2312" w:eastAsia="楷体_GB2312" w:cs="楷体_GB2312"/>
          <w:color w:val="auto"/>
          <w:sz w:val="24"/>
          <w:szCs w:val="24"/>
          <w:highlight w:val="none"/>
          <w:lang w:val="en-US" w:eastAsia="zh-CN"/>
        </w:rPr>
        <w:t xml:space="preserve">                                        </w:t>
      </w:r>
      <w:r>
        <w:rPr>
          <w:rFonts w:hint="eastAsia" w:ascii="楷体_GB2312" w:hAnsi="楷体_GB2312" w:eastAsia="楷体_GB2312" w:cs="楷体_GB2312"/>
          <w:color w:val="auto"/>
          <w:sz w:val="24"/>
          <w:szCs w:val="24"/>
          <w:highlight w:val="none"/>
        </w:rPr>
        <w:t>填报时</w:t>
      </w:r>
      <w:r>
        <w:rPr>
          <w:rFonts w:hint="eastAsia" w:ascii="楷体_GB2312" w:hAnsi="楷体_GB2312" w:eastAsia="楷体_GB2312" w:cs="楷体_GB2312"/>
          <w:color w:val="auto"/>
          <w:sz w:val="24"/>
          <w:szCs w:val="24"/>
          <w:highlight w:val="none"/>
          <w:lang w:eastAsia="zh-CN"/>
        </w:rPr>
        <w:t>间：</w:t>
      </w:r>
      <w:r>
        <w:rPr>
          <w:rFonts w:hint="eastAsia" w:ascii="楷体_GB2312" w:hAnsi="楷体_GB2312" w:eastAsia="楷体_GB2312" w:cs="楷体_GB2312"/>
          <w:color w:val="auto"/>
          <w:sz w:val="24"/>
          <w:szCs w:val="24"/>
          <w:highlight w:val="none"/>
          <w:lang w:val="en-US" w:eastAsia="zh-CN"/>
        </w:rPr>
        <w:t xml:space="preserve">   年   月   日</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0"/>
        <w:gridCol w:w="1420"/>
        <w:gridCol w:w="1616"/>
        <w:gridCol w:w="1224"/>
        <w:gridCol w:w="1421"/>
        <w:gridCol w:w="1421"/>
      </w:tblGrid>
      <w:tr w14:paraId="CAC8F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1420" w:type="dxa"/>
            <w:vAlign w:val="center"/>
          </w:tcPr>
          <w:p w14:paraId="5055EEE9">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品牌厂商</w:t>
            </w:r>
          </w:p>
          <w:p w14:paraId="F8286BC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名称</w:t>
            </w:r>
          </w:p>
        </w:tc>
        <w:tc>
          <w:tcPr>
            <w:tcW w:w="7102" w:type="dxa"/>
            <w:gridSpan w:val="5"/>
            <w:vAlign w:val="center"/>
          </w:tcPr>
          <w:p w14:paraId="061A281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E043F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6" w:hRule="atLeast"/>
          <w:jc w:val="center"/>
        </w:trPr>
        <w:tc>
          <w:tcPr>
            <w:tcW w:w="1420" w:type="dxa"/>
            <w:vAlign w:val="center"/>
          </w:tcPr>
          <w:p w14:paraId="A5D3A15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注册地址</w:t>
            </w:r>
          </w:p>
        </w:tc>
        <w:tc>
          <w:tcPr>
            <w:tcW w:w="3036" w:type="dxa"/>
            <w:gridSpan w:val="2"/>
            <w:vAlign w:val="center"/>
          </w:tcPr>
          <w:p w14:paraId="7D2A5A0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224" w:type="dxa"/>
            <w:vAlign w:val="center"/>
          </w:tcPr>
          <w:p w14:paraId="AAE0CB6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参与品类</w:t>
            </w:r>
          </w:p>
        </w:tc>
        <w:tc>
          <w:tcPr>
            <w:tcW w:w="2842" w:type="dxa"/>
            <w:gridSpan w:val="2"/>
            <w:vAlign w:val="center"/>
          </w:tcPr>
          <w:p w14:paraId="96B0D88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79355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jc w:val="center"/>
        </w:trPr>
        <w:tc>
          <w:tcPr>
            <w:tcW w:w="1420" w:type="dxa"/>
            <w:vAlign w:val="center"/>
          </w:tcPr>
          <w:p w14:paraId="CC0447A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法定代表人</w:t>
            </w:r>
          </w:p>
        </w:tc>
        <w:tc>
          <w:tcPr>
            <w:tcW w:w="1420" w:type="dxa"/>
            <w:vAlign w:val="center"/>
          </w:tcPr>
          <w:p w14:paraId="C86AD6D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616" w:type="dxa"/>
            <w:vAlign w:val="center"/>
          </w:tcPr>
          <w:p w14:paraId="31CF9C5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负责人</w:t>
            </w:r>
          </w:p>
        </w:tc>
        <w:tc>
          <w:tcPr>
            <w:tcW w:w="1224" w:type="dxa"/>
            <w:vAlign w:val="center"/>
          </w:tcPr>
          <w:p w14:paraId="59DC709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c>
          <w:tcPr>
            <w:tcW w:w="1421" w:type="dxa"/>
            <w:vAlign w:val="center"/>
          </w:tcPr>
          <w:p w14:paraId="A95CD06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vertAlign w:val="baseline"/>
                <w:lang w:val="en-US" w:eastAsia="zh-CN"/>
              </w:rPr>
              <w:t>联系电话</w:t>
            </w:r>
          </w:p>
        </w:tc>
        <w:tc>
          <w:tcPr>
            <w:tcW w:w="1421" w:type="dxa"/>
            <w:vAlign w:val="center"/>
          </w:tcPr>
          <w:p w14:paraId="2CD03CE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p>
        </w:tc>
      </w:tr>
      <w:tr w14:paraId="14F6E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8" w:hRule="atLeast"/>
          <w:jc w:val="center"/>
        </w:trPr>
        <w:tc>
          <w:tcPr>
            <w:tcW w:w="1420" w:type="dxa"/>
            <w:vAlign w:val="center"/>
          </w:tcPr>
          <w:p w14:paraId="71F3ACC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品牌厂商</w:t>
            </w:r>
          </w:p>
          <w:p w14:paraId="A844D0E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基本情况</w:t>
            </w:r>
          </w:p>
        </w:tc>
        <w:tc>
          <w:tcPr>
            <w:tcW w:w="7102" w:type="dxa"/>
            <w:gridSpan w:val="5"/>
            <w:vAlign w:val="center"/>
          </w:tcPr>
          <w:p w14:paraId="C680CFF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（对情况作概要说明）</w:t>
            </w:r>
          </w:p>
        </w:tc>
      </w:tr>
      <w:tr w14:paraId="3920C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1" w:hRule="atLeast"/>
          <w:jc w:val="center"/>
        </w:trPr>
        <w:tc>
          <w:tcPr>
            <w:tcW w:w="4456" w:type="dxa"/>
            <w:gridSpan w:val="3"/>
            <w:vAlign w:val="center"/>
          </w:tcPr>
          <w:p w14:paraId="F1332DBB">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lang w:eastAsia="zh-CN"/>
              </w:rPr>
              <w:t>品牌厂商名称</w:t>
            </w:r>
            <w:r>
              <w:rPr>
                <w:rFonts w:hint="eastAsia" w:ascii="仿宋_GB2312" w:hAnsi="仿宋_GB2312" w:eastAsia="仿宋_GB2312" w:cs="仿宋_GB2312"/>
                <w:color w:val="auto"/>
                <w:sz w:val="24"/>
                <w:szCs w:val="24"/>
                <w:highlight w:val="none"/>
              </w:rPr>
              <w:t>（公章）：</w:t>
            </w:r>
          </w:p>
        </w:tc>
        <w:tc>
          <w:tcPr>
            <w:tcW w:w="4066" w:type="dxa"/>
            <w:gridSpan w:val="3"/>
            <w:vAlign w:val="center"/>
          </w:tcPr>
          <w:p w14:paraId="1C193AB4">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auto"/>
                <w:sz w:val="24"/>
                <w:szCs w:val="24"/>
                <w:highlight w:val="none"/>
                <w:vertAlign w:val="baseline"/>
                <w:lang w:val="en-US" w:eastAsia="zh-CN"/>
              </w:rPr>
            </w:pPr>
            <w:r>
              <w:rPr>
                <w:rFonts w:hint="eastAsia" w:ascii="仿宋_GB2312" w:hAnsi="仿宋_GB2312" w:eastAsia="仿宋_GB2312" w:cs="仿宋_GB2312"/>
                <w:color w:val="auto"/>
                <w:sz w:val="24"/>
                <w:szCs w:val="24"/>
                <w:highlight w:val="none"/>
              </w:rPr>
              <w:t>法人</w:t>
            </w:r>
            <w:r>
              <w:rPr>
                <w:rFonts w:hint="eastAsia" w:ascii="仿宋_GB2312" w:hAnsi="仿宋_GB2312" w:eastAsia="仿宋_GB2312" w:cs="仿宋_GB2312"/>
                <w:color w:val="auto"/>
                <w:sz w:val="24"/>
                <w:szCs w:val="24"/>
                <w:highlight w:val="none"/>
                <w:lang w:val="en-US" w:eastAsia="zh-CN"/>
              </w:rPr>
              <w:t>或授权代表</w:t>
            </w:r>
            <w:r>
              <w:rPr>
                <w:rFonts w:hint="eastAsia" w:ascii="仿宋_GB2312" w:hAnsi="仿宋_GB2312" w:eastAsia="仿宋_GB2312" w:cs="仿宋_GB2312"/>
                <w:color w:val="auto"/>
                <w:sz w:val="24"/>
                <w:szCs w:val="24"/>
                <w:highlight w:val="none"/>
              </w:rPr>
              <w:t>（签字）：</w:t>
            </w:r>
          </w:p>
        </w:tc>
      </w:tr>
    </w:tbl>
    <w:p w14:paraId="A642D2E0">
      <w:pPr>
        <w:keepNext w:val="0"/>
        <w:keepLines w:val="0"/>
        <w:pageBreakBefore w:val="0"/>
        <w:widowControl w:val="0"/>
        <w:kinsoku/>
        <w:wordWrap/>
        <w:overflowPunct/>
        <w:topLinePunct w:val="0"/>
        <w:autoSpaceDE/>
        <w:autoSpaceDN/>
        <w:bidi w:val="0"/>
        <w:adjustRightInd/>
        <w:snapToGrid/>
        <w:spacing w:line="600" w:lineRule="exact"/>
        <w:ind w:firstLine="240" w:firstLineChars="100"/>
        <w:jc w:val="left"/>
        <w:textAlignment w:val="auto"/>
        <w:rPr>
          <w:rFonts w:hint="eastAsia" w:ascii="仿宋" w:hAnsi="仿宋" w:eastAsia="仿宋" w:cs="仿宋"/>
          <w:color w:val="auto"/>
          <w:sz w:val="24"/>
          <w:szCs w:val="24"/>
          <w:highlight w:val="none"/>
        </w:rPr>
        <w:sectPr>
          <w:footerReference r:id="rId3" w:type="default"/>
          <w:pgSz w:w="11906" w:h="16838"/>
          <w:pgMar w:top="2098" w:right="1474" w:bottom="1871" w:left="1587" w:header="851" w:footer="992" w:gutter="0"/>
          <w:pgNumType w:fmt="numberInDash"/>
          <w:cols w:space="425" w:num="1"/>
          <w:docGrid w:type="lines" w:linePitch="312" w:charSpace="0"/>
        </w:sectPr>
      </w:pPr>
      <w:r>
        <w:rPr>
          <w:rFonts w:hint="eastAsia" w:ascii="仿宋" w:hAnsi="仿宋" w:eastAsia="仿宋" w:cs="仿宋"/>
          <w:color w:val="auto"/>
          <w:sz w:val="24"/>
          <w:szCs w:val="24"/>
          <w:highlight w:val="none"/>
        </w:rPr>
        <w:t>联系人：</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办公电话：</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手机：</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邮箱：</w:t>
      </w:r>
    </w:p>
    <w:p w14:paraId="A4191B6C">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2</w:t>
      </w:r>
    </w:p>
    <w:p w14:paraId="97F76836">
      <w:pPr>
        <w:pStyle w:val="2"/>
        <w:keepNext w:val="0"/>
        <w:keepLines w:val="0"/>
        <w:pageBreakBefore w:val="0"/>
        <w:kinsoku/>
        <w:wordWrap/>
        <w:overflowPunct/>
        <w:topLinePunct w:val="0"/>
        <w:autoSpaceDE/>
        <w:autoSpaceDN/>
        <w:bidi w:val="0"/>
        <w:adjustRightInd/>
        <w:snapToGrid/>
        <w:spacing w:after="0" w:line="560" w:lineRule="exact"/>
        <w:ind w:left="0" w:leftChars="0" w:firstLine="0" w:firstLineChars="0"/>
        <w:jc w:val="center"/>
        <w:textAlignment w:val="auto"/>
        <w:rPr>
          <w:rFonts w:hint="eastAsia" w:ascii="方正小标宋简体" w:hAnsi="方正小标宋简体" w:eastAsia="方正小标宋简体" w:cs="方正小标宋简体"/>
          <w:color w:val="auto"/>
          <w:kern w:val="2"/>
          <w:sz w:val="44"/>
          <w:szCs w:val="44"/>
          <w:highlight w:val="none"/>
          <w:lang w:val="en-US" w:eastAsia="zh-CN" w:bidi="ar-SA"/>
        </w:rPr>
      </w:pPr>
      <w:r>
        <w:rPr>
          <w:rFonts w:hint="eastAsia" w:ascii="方正小标宋简体" w:hAnsi="方正小标宋简体" w:eastAsia="方正小标宋简体" w:cs="方正小标宋简体"/>
          <w:color w:val="auto"/>
          <w:kern w:val="2"/>
          <w:sz w:val="44"/>
          <w:szCs w:val="44"/>
          <w:highlight w:val="none"/>
          <w:lang w:val="en-US" w:eastAsia="zh-CN" w:bidi="ar-SA"/>
        </w:rPr>
        <w:t>品牌厂商法人授权委托书</w:t>
      </w:r>
    </w:p>
    <w:p w14:paraId="63689654">
      <w:pPr>
        <w:keepNext w:val="0"/>
        <w:keepLines w:val="0"/>
        <w:pageBreakBefore w:val="0"/>
        <w:widowControl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8C106520">
      <w:pPr>
        <w:keepNext w:val="0"/>
        <w:keepLines w:val="0"/>
        <w:pageBreakBefore w:val="0"/>
        <w:widowControl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 xml:space="preserve">本授权委托书声明：我 </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（姓名）系</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 xml:space="preserve">  （品牌厂商名称）的法定代表人，现授权委托</w:t>
      </w:r>
      <w:r>
        <w:rPr>
          <w:rFonts w:hint="eastAsia" w:ascii="仿宋_GB2312" w:hAnsi="宋体" w:eastAsia="仿宋_GB2312" w:cs="仿宋_GB2312"/>
          <w:color w:val="auto"/>
          <w:kern w:val="0"/>
          <w:sz w:val="31"/>
          <w:szCs w:val="31"/>
          <w:highlight w:val="none"/>
          <w:u w:val="single"/>
          <w:lang w:val="en-US" w:eastAsia="zh-CN"/>
        </w:rPr>
        <w:t xml:space="preserve">        </w:t>
      </w:r>
      <w:r>
        <w:rPr>
          <w:rFonts w:hint="eastAsia" w:ascii="仿宋_GB2312" w:hAnsi="宋体" w:eastAsia="仿宋_GB2312" w:cs="仿宋_GB2312"/>
          <w:color w:val="auto"/>
          <w:kern w:val="0"/>
          <w:sz w:val="31"/>
          <w:szCs w:val="31"/>
          <w:highlight w:val="none"/>
          <w:lang w:val="en-US" w:eastAsia="zh-CN"/>
        </w:rPr>
        <w:t>（姓名）为我品牌厂商授权代表，以本品牌厂商的名义参加威海市2026年家电以旧换新和数码智能产品购新补贴政策。授权代表在提交申请材料、平台入驻登记、平台品牌厂商端数据维护及活动参与过程中所签署的一切文件和处理与之有关的一切事务。我均予以承认，特此委托。</w:t>
      </w:r>
    </w:p>
    <w:p w14:paraId="103ED00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AE6BE42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授权代表无转委托权。特此委托。</w:t>
      </w:r>
    </w:p>
    <w:p w14:paraId="DCD7513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10F289A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授权代表：               性别：      年龄：</w:t>
      </w:r>
    </w:p>
    <w:p w14:paraId="4A5A78DB">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3107EED9">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联系方式：               部门：      职务：</w:t>
      </w:r>
    </w:p>
    <w:p w14:paraId="DAF3D93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p>
    <w:p w14:paraId="BD34F04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品牌厂商名称：（盖章）</w:t>
      </w:r>
    </w:p>
    <w:p w14:paraId="3465B15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法定代表人：（签字或盖章）</w:t>
      </w:r>
    </w:p>
    <w:p w14:paraId="9671133C">
      <w:pPr>
        <w:pStyle w:val="2"/>
        <w:keepNext w:val="0"/>
        <w:keepLines w:val="0"/>
        <w:pageBreakBefore w:val="0"/>
        <w:kinsoku/>
        <w:wordWrap/>
        <w:overflowPunct/>
        <w:topLinePunct w:val="0"/>
        <w:autoSpaceDE/>
        <w:autoSpaceDN/>
        <w:bidi w:val="0"/>
        <w:adjustRightInd/>
        <w:snapToGrid/>
        <w:spacing w:after="0" w:line="560" w:lineRule="exact"/>
        <w:ind w:left="0" w:leftChars="0"/>
        <w:textAlignment w:val="auto"/>
        <w:rPr>
          <w:rFonts w:hint="eastAsia"/>
          <w:color w:val="auto"/>
          <w:highlight w:val="none"/>
          <w:lang w:val="en-US" w:eastAsia="zh-CN"/>
        </w:rPr>
      </w:pPr>
    </w:p>
    <w:p w14:paraId="02898D23">
      <w:pPr>
        <w:pStyle w:val="2"/>
        <w:keepNext w:val="0"/>
        <w:keepLines w:val="0"/>
        <w:pageBreakBefore w:val="0"/>
        <w:kinsoku/>
        <w:wordWrap/>
        <w:overflowPunct/>
        <w:topLinePunct w:val="0"/>
        <w:autoSpaceDE/>
        <w:autoSpaceDN/>
        <w:bidi w:val="0"/>
        <w:adjustRightInd/>
        <w:snapToGrid/>
        <w:spacing w:after="0" w:line="560" w:lineRule="exact"/>
        <w:ind w:left="0" w:leftChars="0"/>
        <w:textAlignment w:val="auto"/>
        <w:rPr>
          <w:rFonts w:hint="eastAsia"/>
          <w:color w:val="auto"/>
          <w:highlight w:val="none"/>
          <w:lang w:val="en-US" w:eastAsia="zh-CN"/>
        </w:rPr>
      </w:pPr>
    </w:p>
    <w:p w14:paraId="0CDA5C6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仿宋_GB2312" w:eastAsia="仿宋_GB2312" w:cs="仿宋_GB2312"/>
          <w:color w:val="auto"/>
          <w:sz w:val="32"/>
          <w:szCs w:val="32"/>
          <w:highlight w:val="none"/>
        </w:rPr>
      </w:pPr>
      <w:r>
        <w:rPr>
          <w:rFonts w:hint="eastAsia" w:ascii="仿宋_GB2312" w:hAnsi="宋体" w:eastAsia="仿宋_GB2312" w:cs="仿宋_GB2312"/>
          <w:color w:val="auto"/>
          <w:kern w:val="0"/>
          <w:sz w:val="31"/>
          <w:szCs w:val="31"/>
          <w:highlight w:val="none"/>
          <w:lang w:val="en-US" w:eastAsia="zh-CN"/>
        </w:rPr>
        <w:t xml:space="preserve">                        日期：  年    月   日</w:t>
      </w:r>
    </w:p>
    <w:p w14:paraId="E9256470">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3</w:t>
      </w:r>
    </w:p>
    <w:p w14:paraId="C3DF507E">
      <w:pPr>
        <w:pStyle w:val="2"/>
        <w:keepNext w:val="0"/>
        <w:keepLines w:val="0"/>
        <w:pageBreakBefore w:val="0"/>
        <w:kinsoku/>
        <w:wordWrap/>
        <w:overflowPunct/>
        <w:topLinePunct w:val="0"/>
        <w:autoSpaceDE/>
        <w:autoSpaceDN/>
        <w:bidi w:val="0"/>
        <w:spacing w:after="0" w:line="560" w:lineRule="exact"/>
        <w:ind w:left="0" w:leftChars="0"/>
        <w:textAlignment w:val="auto"/>
        <w:rPr>
          <w:rFonts w:hint="eastAsia" w:ascii="仿宋_GB2312" w:hAnsi="宋体" w:eastAsia="仿宋_GB2312" w:cs="仿宋_GB2312"/>
          <w:color w:val="auto"/>
          <w:kern w:val="0"/>
          <w:sz w:val="32"/>
          <w:szCs w:val="32"/>
          <w:highlight w:val="none"/>
          <w:lang w:val="en-US" w:eastAsia="zh-CN"/>
        </w:rPr>
      </w:pPr>
    </w:p>
    <w:p w14:paraId="972FC8C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center"/>
        <w:textAlignment w:val="auto"/>
        <w:rPr>
          <w:rFonts w:hint="default"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威海市2026年</w:t>
      </w:r>
      <w:r>
        <w:rPr>
          <w:rFonts w:hint="eastAsia" w:ascii="方正小标宋简体" w:eastAsia="方正小标宋简体"/>
          <w:sz w:val="44"/>
          <w:szCs w:val="44"/>
          <w:lang w:val="en-US" w:eastAsia="zh-CN"/>
        </w:rPr>
        <w:t>家电以旧换新和数码智能产品购新补贴</w:t>
      </w:r>
      <w:r>
        <w:rPr>
          <w:rFonts w:hint="eastAsia" w:ascii="方正小标宋简体" w:hAnsi="方正小标宋简体" w:eastAsia="方正小标宋简体" w:cs="方正小标宋简体"/>
          <w:color w:val="auto"/>
          <w:sz w:val="44"/>
          <w:szCs w:val="44"/>
          <w:highlight w:val="none"/>
          <w:lang w:val="en-US" w:eastAsia="zh-CN"/>
        </w:rPr>
        <w:t>产品品牌厂商承诺书</w:t>
      </w:r>
    </w:p>
    <w:p w14:paraId="9D545BA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黑体" w:hAnsi="黑体" w:eastAsia="黑体" w:cs="黑体"/>
          <w:color w:val="auto"/>
          <w:sz w:val="32"/>
          <w:szCs w:val="32"/>
          <w:highlight w:val="none"/>
          <w:lang w:val="en-US" w:eastAsia="zh-CN"/>
        </w:rPr>
      </w:pPr>
    </w:p>
    <w:p w14:paraId="4DC446B5">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本品牌厂商_____________________________</w:t>
      </w:r>
    </w:p>
    <w:p w14:paraId="5AE7BEF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及法人或授权代表_____________________________</w:t>
      </w:r>
    </w:p>
    <w:p w14:paraId="110F5626">
      <w:pPr>
        <w:keepNext w:val="0"/>
        <w:keepLines w:val="0"/>
        <w:pageBreakBefore w:val="0"/>
        <w:widowControl/>
        <w:suppressLineNumbers w:val="0"/>
        <w:kinsoku/>
        <w:wordWrap/>
        <w:overflowPunct/>
        <w:topLinePunct w:val="0"/>
        <w:autoSpaceDE/>
        <w:autoSpaceDN/>
        <w:bidi w:val="0"/>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在参与威海市2026年家电以旧换新和数码智能产品购新补贴政策过程中，郑重承诺如下内容：</w:t>
      </w:r>
    </w:p>
    <w:p w14:paraId="84F72D1E">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一、真实信息承诺</w:t>
      </w:r>
    </w:p>
    <w:p w14:paraId="298EDD9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1.本品牌厂商承诺提交的所有材料（包括营业执照、产品信息目录等）均真实、合法、有效，不存在虚假、伪造或篡改行为。承诺按要求定期更新产品目录等相关信息，确保平台核验所需数据的真实性和及时性。</w:t>
      </w:r>
    </w:p>
    <w:p w14:paraId="49832C2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二、经销商管理承诺</w:t>
      </w:r>
    </w:p>
    <w:p w14:paraId="C6C4CDB6">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1.本品牌厂商承诺严格管理本市授权经销商，如发现违规情况，将积极配合相关部门进行处理。</w:t>
      </w:r>
    </w:p>
    <w:p w14:paraId="35AD7D4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2.本品牌厂商承诺授权经销商销售的产品符合国家质量标准，绝不销售假冒伪劣产品。</w:t>
      </w:r>
    </w:p>
    <w:p w14:paraId="67D7FB6D">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三、产品信息提供承诺</w:t>
      </w:r>
    </w:p>
    <w:p w14:paraId="A3303F2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1.本品牌厂商承诺提供本市销售的SKU产品目录，包括商品名称、商品分类、规格型号、能效等级、S/N条码、IMEI码、商品码、SKU标识、零售指导价格等，确保数据真实、完整、准确，并及时更新。</w:t>
      </w:r>
    </w:p>
    <w:p w14:paraId="D4FF6F21">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2.本品牌厂商承诺所有销售的产品均符合国家环保及能效、水效标准，确保产品的环保性与合规性。</w:t>
      </w:r>
    </w:p>
    <w:p w14:paraId="D17863A2">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四、数据安全与隐私保护承诺</w:t>
      </w:r>
    </w:p>
    <w:p w14:paraId="84D8509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1.本品牌厂商承诺对消费者信息严格保密，不擅自泄露或用于非活动相关的商业用途。</w:t>
      </w:r>
    </w:p>
    <w:p w14:paraId="886B63CC">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2.本品牌厂商承诺在数据上传和交互过程中遵守政府相关部门和平台的数据安全管理要求，确保信息真实、完整、可追溯，杜绝数据篡改或丢失现象。</w:t>
      </w:r>
    </w:p>
    <w:p w14:paraId="3BAFC0B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3.本品牌厂商承诺对平台共享的数据信息仅限于活动核验用途，不得私自挪用或违规处理。</w:t>
      </w:r>
    </w:p>
    <w:p w14:paraId="53505CC1">
      <w:pPr>
        <w:keepNext w:val="0"/>
        <w:keepLines w:val="0"/>
        <w:pageBreakBefore w:val="0"/>
        <w:widowControl/>
        <w:suppressLineNumbers w:val="0"/>
        <w:kinsoku/>
        <w:wordWrap/>
        <w:overflowPunct/>
        <w:topLinePunct w:val="0"/>
        <w:autoSpaceDE/>
        <w:autoSpaceDN/>
        <w:bidi w:val="0"/>
        <w:spacing w:line="560" w:lineRule="exact"/>
        <w:ind w:left="0" w:leftChars="0" w:firstLine="622"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五、配合监督与审查承诺</w:t>
      </w:r>
    </w:p>
    <w:p w14:paraId="96F6D6AB">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1.本品牌厂商承诺接受商务、财政、审计等部门的监督与检查，主动配合提供所需数据及相关材料，确保活动的顺利实施。</w:t>
      </w:r>
    </w:p>
    <w:p w14:paraId="7EE12B6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2.本品牌厂商承诺如发现不符合活动规则或补贴政策的行为，立即整改，并主动报告相关部门及平台。</w:t>
      </w:r>
    </w:p>
    <w:p w14:paraId="6AA74B5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3.本品牌厂商承诺妥善保留所有交易数据、激活信息、授权文件等相关材料，以备核查。</w:t>
      </w:r>
    </w:p>
    <w:p w14:paraId="86A476CA">
      <w:pPr>
        <w:keepNext w:val="0"/>
        <w:keepLines w:val="0"/>
        <w:pageBreakBefore w:val="0"/>
        <w:widowControl/>
        <w:suppressLineNumbers w:val="0"/>
        <w:kinsoku/>
        <w:wordWrap/>
        <w:overflowPunct/>
        <w:topLinePunct w:val="0"/>
        <w:autoSpaceDE/>
        <w:autoSpaceDN/>
        <w:bidi w:val="0"/>
        <w:spacing w:line="560" w:lineRule="exact"/>
        <w:ind w:left="0" w:leftChars="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 xml:space="preserve"> </w:t>
      </w:r>
      <w:r>
        <w:rPr>
          <w:rFonts w:hint="eastAsia" w:ascii="仿宋_GB2312" w:hAnsi="宋体" w:eastAsia="仿宋_GB2312" w:cs="仿宋_GB2312"/>
          <w:b/>
          <w:bCs/>
          <w:color w:val="auto"/>
          <w:kern w:val="0"/>
          <w:sz w:val="31"/>
          <w:szCs w:val="31"/>
          <w:highlight w:val="none"/>
          <w:lang w:val="en-US" w:eastAsia="zh-CN"/>
        </w:rPr>
        <w:t xml:space="preserve">   六、违规处理与法律责任承诺</w:t>
      </w:r>
    </w:p>
    <w:p w14:paraId="FAEE593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1.本品牌厂商承诺不从事虚假销售、骗补套补、虚报库存等违规行为。如有违反，将自愿接受相关法律法规及平台规则的处罚。</w:t>
      </w:r>
    </w:p>
    <w:p w14:paraId="01567E9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2.本品牌厂商承诺对因违规行为引发的消费者投诉、经济损失及社会不良影响负全部责任。</w:t>
      </w:r>
    </w:p>
    <w:p w14:paraId="6B28403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3.本品牌厂商承诺杜绝与经销商或消费者串通的行为，一经发现，自愿接受处理并承担后果。</w:t>
      </w:r>
    </w:p>
    <w:p w14:paraId="C44457C4">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2" w:firstLineChars="200"/>
        <w:jc w:val="both"/>
        <w:textAlignment w:val="auto"/>
        <w:rPr>
          <w:rFonts w:hint="eastAsia" w:ascii="仿宋_GB2312" w:hAnsi="宋体" w:eastAsia="仿宋_GB2312" w:cs="仿宋_GB2312"/>
          <w:b/>
          <w:bCs/>
          <w:color w:val="auto"/>
          <w:kern w:val="0"/>
          <w:sz w:val="31"/>
          <w:szCs w:val="31"/>
          <w:highlight w:val="none"/>
          <w:lang w:val="en-US" w:eastAsia="zh-CN"/>
        </w:rPr>
      </w:pPr>
      <w:r>
        <w:rPr>
          <w:rFonts w:hint="eastAsia" w:ascii="仿宋_GB2312" w:hAnsi="宋体" w:eastAsia="仿宋_GB2312" w:cs="仿宋_GB2312"/>
          <w:b/>
          <w:bCs/>
          <w:color w:val="auto"/>
          <w:kern w:val="0"/>
          <w:sz w:val="31"/>
          <w:szCs w:val="31"/>
          <w:highlight w:val="none"/>
          <w:lang w:val="en-US" w:eastAsia="zh-CN"/>
        </w:rPr>
        <w:t>七、补充承诺</w:t>
      </w:r>
    </w:p>
    <w:p w14:paraId="AEE33ED1">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1.本品牌厂商承诺在活动期间积极配合平台政策宣传工作，准确传递活动信息和政策要点，帮助消费者了解补贴流程和权益。</w:t>
      </w:r>
    </w:p>
    <w:p w14:paraId="41A01300">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2.本品牌厂商承诺通过合法渠道销售产品，并保障消费者获得正品保障及完善的售后服务。</w:t>
      </w:r>
    </w:p>
    <w:p w14:paraId="6F43A34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特此承诺。</w:t>
      </w:r>
      <w:r>
        <w:rPr>
          <w:rFonts w:hint="eastAsia" w:ascii="仿宋_GB2312" w:hAnsi="宋体" w:eastAsia="仿宋_GB2312" w:cs="仿宋_GB2312"/>
          <w:color w:val="auto"/>
          <w:kern w:val="0"/>
          <w:sz w:val="31"/>
          <w:szCs w:val="31"/>
          <w:highlight w:val="none"/>
          <w:lang w:val="en-US" w:eastAsia="zh-CN"/>
        </w:rPr>
        <w:br w:type="textWrapping"/>
      </w:r>
    </w:p>
    <w:p w14:paraId="925BDDEE">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品牌厂商名称：（盖章）_____________________________</w:t>
      </w:r>
    </w:p>
    <w:p w14:paraId="9AF7B00F">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品牌厂商法人或授权代表签名：_____________________________</w:t>
      </w:r>
    </w:p>
    <w:p w14:paraId="7F703F28">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仿宋_GB2312" w:hAnsi="宋体" w:eastAsia="仿宋_GB2312" w:cs="仿宋_GB2312"/>
          <w:color w:val="auto"/>
          <w:kern w:val="0"/>
          <w:sz w:val="31"/>
          <w:szCs w:val="31"/>
          <w:highlight w:val="none"/>
          <w:lang w:val="en-US" w:eastAsia="zh-CN"/>
        </w:rPr>
      </w:pPr>
      <w:r>
        <w:rPr>
          <w:rFonts w:hint="eastAsia" w:ascii="仿宋_GB2312" w:hAnsi="宋体" w:eastAsia="仿宋_GB2312" w:cs="仿宋_GB2312"/>
          <w:color w:val="auto"/>
          <w:kern w:val="0"/>
          <w:sz w:val="31"/>
          <w:szCs w:val="31"/>
          <w:highlight w:val="none"/>
          <w:lang w:val="en-US" w:eastAsia="zh-CN"/>
        </w:rPr>
        <w:t>签署时间：_____________________________</w:t>
      </w:r>
    </w:p>
    <w:p w14:paraId="3A5594A7">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jc w:val="left"/>
        <w:textAlignment w:val="auto"/>
        <w:rPr>
          <w:rFonts w:hint="eastAsia" w:ascii="宋体" w:hAnsi="宋体" w:eastAsia="宋体" w:cs="宋体"/>
          <w:color w:val="auto"/>
          <w:sz w:val="32"/>
          <w:szCs w:val="32"/>
          <w:highlight w:val="none"/>
          <w:lang w:val="en-US" w:eastAsia="zh-CN"/>
        </w:rPr>
      </w:pPr>
    </w:p>
    <w:sectPr>
      <w:footerReference r:id="rId4" w:type="default"/>
      <w:pgSz w:w="11906" w:h="16838"/>
      <w:pgMar w:top="2098" w:right="1474" w:bottom="1871"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Helvetica">
    <w:altName w:val="Arial"/>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961505">
    <w:pPr>
      <w:pStyle w:val="6"/>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8D38E5F">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vert="horz" wrap="none" lIns="0" tIns="0" rIns="0" bIns="0" anchor="t" upright="0">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szod7SAQAAngMAAA4AAABkcnMvZTJvRG9jLnhtbK1TzY7TMBC+I/EO&#10;lu80aYWgRE1XSNUiJAQrLTyA6ziNJf9pxm1SHgDegBMX7jxXn4Oxk3TRctkDF2fGY3/zfZ8nm5vB&#10;GnZSgNq7mi8XJWfKSd9od6j5l8+3L9acYRSuEcY7VfOzQn6zff5s04dKrXznTaOAEYjDqg8172IM&#10;VVGg7JQVuPBBOSq2HqyIlMKhaED0hG5NsSrLV0XvoQngpUKk3d1Y5BMiPAXQt62Waufl0SoXR1RQ&#10;RkSShJ0OyLeZbdsqGT+1LarITM1JacwrNaF4n9ZiuxHVAUTotJwoiKdQeKTJCu2o6RVqJ6JgR9D/&#10;QFktwaNv40J6W4xCsiOkYlk+8ua+E0FlLWQ1hqvp+P9g5cfTHTDd1Pxl+eY1Z05YevPLj++Xn78v&#10;v76xVXKoD1jRwftwB1OGFCa5Qws2fUkIG7Kr56uraohM0uZyvVqvSzJcUm1OCKd4uB4A4zvlLUtB&#10;zYGeLbspTh8wjkfnI6mbcWl1/lYbM1bTTpFojsRSFIf9MLHd++ZMKmnoCbzz8JWznp685o4mnDPz&#10;3pGjaTrmAOZgPwfCSbpY88jZMYA+dHmSEg0Mb4+RqGSeqfHYbeJDz5aVTiOW5uLvPJ96+K22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5dblS0AAAAAUBAAAPAAAAAAAAAAEAIAAAACIAAABkcnMv&#10;ZG93bnJldi54bWxQSwECFAAUAAAACACHTuJAWzOh3tIBAACeAwAADgAAAAAAAAABACAAAAAfAQAA&#10;ZHJzL2Uyb0RvYy54bWxQSwUGAAAAAAYABgBZAQAAYwUAAAAA&#10;">
              <v:fill on="f" focussize="0,0"/>
              <v:stroke on="f"/>
              <v:imagedata o:title=""/>
              <o:lock v:ext="edit" aspectratio="f"/>
              <v:textbox inset="0mm,0mm,0mm,0mm" style="mso-fit-shape-to-text:t;">
                <w:txbxContent>
                  <w:p w14:paraId="18D38E5F">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DD3305E5">
    <w:pPr>
      <w:pStyle w:val="6"/>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F354118B">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9EpXnRAQAAngMAAA4AAABkcnMvZTJvRG9jLnhtbK1TS47TQBDdI3GH&#10;Vu+JnQihYMUZIUWDkBCMNHCATrsdt9Q/VXVihwPADVixYc+5cg6q23ZmNGxmwaZd1Z9X770qb24G&#10;a9hJAWrvar5clJwpJ32j3aHmX7/cvlpzhlG4RhjvVM3PCvnN9uWLTR8qtfKdN40CRiAOqz7UvIsx&#10;VEWBslNW4MIH5eiw9WBFpBQORQOiJ3RrilVZvil6D00ALxUi7e7GQz4hwnMAfdtqqXZeHq1ycUQF&#10;ZUQkSdjpgHyb2batkvFz26KKzNSclMa8UhGK92ktthtRHUCETsuJgngOhSearNCOil6hdiIKdgT9&#10;D5TVEjz6Ni6kt8UoJDtCKpblE2/uOxFU1kJWY7iajv8PVn463QHTTc1fl2+p805Y6vnl54/Lrz+X&#10;39/ZMjnUB6zo4n24gylDCpPcoQWbviSEDdnV89VVNUQmaXO5Xq3XJRku6WxOCKd4eB4A43vlLUtB&#10;zYHalt0Up48Yx6vzlVTNuLQ6f6uNGU/TTpFojsRSFIf9MLHd++ZMKmnoCbzz8I2znlpec0cTzpn5&#10;4MjRNB1zAHOwnwPhJD2seeTsGEAfujxJiQaGd8dIVDLPVHisNvGhtmWl04iluXic51sPv9X2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l1uVLQAAAABQEAAA8AAAAAAAAAAQAgAAAAIgAAAGRycy9k&#10;b3ducmV2LnhtbFBLAQIUABQAAAAIAIdO4kBPRKV50QEAAJ4DAAAOAAAAAAAAAAEAIAAAAB8BAABk&#10;cnMvZTJvRG9jLnhtbFBLBQYAAAAABgAGAFkBAABiBQAAAAA=&#10;">
              <v:fill on="f" focussize="0,0"/>
              <v:stroke on="f"/>
              <v:imagedata o:title=""/>
              <o:lock v:ext="edit" aspectratio="f"/>
              <v:textbox inset="0mm,0mm,0mm,0mm" style="mso-fit-shape-to-text:t;">
                <w:txbxContent>
                  <w:p w14:paraId="F354118B">
                    <w:pPr>
                      <w:pStyle w:val="6"/>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8F6241"/>
    <w:rsid w:val="068D3EB0"/>
    <w:rsid w:val="09FB7C91"/>
    <w:rsid w:val="2E3B3586"/>
    <w:rsid w:val="44614456"/>
    <w:rsid w:val="47C93C32"/>
    <w:rsid w:val="51B7500F"/>
    <w:rsid w:val="528E0697"/>
    <w:rsid w:val="6CBB6AEF"/>
    <w:rsid w:val="75BF3D9D"/>
    <w:rsid w:val="75F939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paragraph" w:styleId="5">
    <w:name w:val="heading 3"/>
    <w:basedOn w:val="1"/>
    <w:next w:val="1"/>
    <w:qFormat/>
    <w:uiPriority w:val="9"/>
    <w:pPr>
      <w:keepNext/>
      <w:keepLines/>
      <w:outlineLvl w:val="2"/>
    </w:pPr>
    <w:rPr>
      <w:b/>
    </w:rPr>
  </w:style>
  <w:style w:type="character" w:default="1" w:styleId="11">
    <w:name w:val="Default Paragraph Font"/>
    <w:qFormat/>
    <w:uiPriority w:val="0"/>
  </w:style>
  <w:style w:type="table" w:default="1" w:styleId="9">
    <w:name w:val="Normal Table"/>
    <w:qFormat/>
    <w:uiPriority w:val="0"/>
    <w:tblPr>
      <w:tblCellMar>
        <w:top w:w="0" w:type="dxa"/>
        <w:left w:w="108" w:type="dxa"/>
        <w:bottom w:w="0" w:type="dxa"/>
        <w:right w:w="108" w:type="dxa"/>
      </w:tblCellMar>
    </w:tblPr>
  </w:style>
  <w:style w:type="paragraph" w:styleId="2">
    <w:name w:val="Body Text First Indent 2"/>
    <w:basedOn w:val="3"/>
    <w:qFormat/>
    <w:uiPriority w:val="99"/>
    <w:pPr>
      <w:ind w:firstLine="420" w:firstLineChars="200"/>
    </w:pPr>
  </w:style>
  <w:style w:type="paragraph" w:styleId="3">
    <w:name w:val="Body Text Indent"/>
    <w:basedOn w:val="1"/>
    <w:next w:val="4"/>
    <w:qFormat/>
    <w:uiPriority w:val="99"/>
    <w:pPr>
      <w:spacing w:after="120"/>
      <w:ind w:left="420" w:leftChars="200"/>
    </w:pPr>
  </w:style>
  <w:style w:type="paragraph" w:styleId="4">
    <w:name w:val="Normal Indent"/>
    <w:basedOn w:val="1"/>
    <w:qFormat/>
    <w:uiPriority w:val="99"/>
    <w:pPr>
      <w:ind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99"/>
    <w:pPr>
      <w:spacing w:before="100" w:beforeAutospacing="1" w:after="10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2176</Words>
  <Characters>2403</Characters>
  <Paragraphs>240</Paragraphs>
  <TotalTime>4</TotalTime>
  <ScaleCrop>false</ScaleCrop>
  <LinksUpToDate>false</LinksUpToDate>
  <CharactersWithSpaces>2587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2024-09-08T16:44:00Z</dcterms:created>
  <dc:creator>Administrator</dc:creator>
  <cp:lastModifiedBy>Administrator</cp:lastModifiedBy>
  <cp:lastPrinted>2024-09-09T03:27:00Z</cp:lastPrinted>
  <dcterms:modified xsi:type="dcterms:W3CDTF">2026-01-07T03:43:15Z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F27BB78B001F4DB98C451DBE37429B90_13</vt:lpwstr>
  </property>
  <property fmtid="{D5CDD505-2E9C-101B-9397-08002B2CF9AE}" pid="4" name="KSOTemplateDocerSaveRecord">
    <vt:lpwstr>eyJoZGlkIjoiMTAxNWY1ZmYxZWUxZTFkZDYwMjI5OWVkZGY5YjZiM2QifQ==</vt:lpwstr>
  </property>
</Properties>
</file>